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603" w:rsidRPr="00167D47" w:rsidRDefault="00606CCB">
      <w:pPr>
        <w:spacing w:line="240" w:lineRule="auto"/>
        <w:ind w:firstLine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-835660</wp:posOffset>
                </wp:positionH>
                <wp:positionV relativeFrom="paragraph">
                  <wp:posOffset>-1363980</wp:posOffset>
                </wp:positionV>
                <wp:extent cx="2360930" cy="1404620"/>
                <wp:effectExtent l="0" t="0" r="317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6CCB" w:rsidRDefault="00606CCB" w:rsidP="00606CCB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شماره: 517/ص</w:t>
                            </w:r>
                          </w:p>
                          <w:p w:rsidR="00606CCB" w:rsidRDefault="00606CCB" w:rsidP="00606CCB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تاریخ:19/9/137</w:t>
                            </w:r>
                          </w:p>
                          <w:p w:rsidR="00606CCB" w:rsidRDefault="00606CCB" w:rsidP="00606CCB">
                            <w:r>
                              <w:rPr>
                                <w:rFonts w:hint="cs"/>
                                <w:rtl/>
                              </w:rPr>
                              <w:t>پیوست: ندارد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5.8pt;margin-top:-107.4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" stroked="f">
                <v:textbox style="mso-fit-shape-to-text:t">
                  <w:txbxContent>
                    <w:p w:rsidR="00606CCB" w:rsidRDefault="00606CCB" w:rsidP="00606CCB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شماره: 517/ص</w:t>
                      </w:r>
                    </w:p>
                    <w:p w:rsidR="00606CCB" w:rsidRDefault="00606CCB" w:rsidP="00606CCB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تاریخ:19/9/137</w:t>
                      </w:r>
                    </w:p>
                    <w:p w:rsidR="00606CCB" w:rsidRDefault="00606CCB" w:rsidP="00606CCB">
                      <w:r>
                        <w:rPr>
                          <w:rFonts w:hint="cs"/>
                          <w:rtl/>
                        </w:rPr>
                        <w:t>پیوست: ندارد</w:t>
                      </w:r>
                    </w:p>
                  </w:txbxContent>
                </v:textbox>
              </v:shape>
            </w:pict>
          </mc:Fallback>
        </mc:AlternateContent>
      </w:r>
      <w:r w:rsidR="00332AC0" w:rsidRPr="00167D47">
        <w:rPr>
          <w:noProof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-264161</wp:posOffset>
                </wp:positionV>
                <wp:extent cx="5051429" cy="909956"/>
                <wp:effectExtent l="0" t="0" r="15871" b="23494"/>
                <wp:wrapNone/>
                <wp:docPr id="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1429" cy="90995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051429"/>
                            <a:gd name="f7" fmla="val 909956"/>
                            <a:gd name="f8" fmla="val 151659"/>
                            <a:gd name="f9" fmla="val 151658"/>
                            <a:gd name="f10" fmla="val 67900"/>
                            <a:gd name="f11" fmla="val 758297"/>
                            <a:gd name="f12" fmla="val 842055"/>
                            <a:gd name="f13" fmla="val 909955"/>
                            <a:gd name="f14" fmla="val 4899770"/>
                            <a:gd name="f15" fmla="val 4983530"/>
                            <a:gd name="f16" fmla="val 5051430"/>
                            <a:gd name="f17" fmla="+- 0 0 -360"/>
                            <a:gd name="f18" fmla="+- 0 0 -90"/>
                            <a:gd name="f19" fmla="+- 0 0 -180"/>
                            <a:gd name="f20" fmla="+- 0 0 -270"/>
                            <a:gd name="f21" fmla="*/ f3 1 5051429"/>
                            <a:gd name="f22" fmla="*/ f4 1 909956"/>
                            <a:gd name="f23" fmla="+- f7 0 f5"/>
                            <a:gd name="f24" fmla="+- f6 0 f5"/>
                            <a:gd name="f25" fmla="*/ f17 f0 1"/>
                            <a:gd name="f26" fmla="*/ f18 f0 1"/>
                            <a:gd name="f27" fmla="*/ f19 f0 1"/>
                            <a:gd name="f28" fmla="*/ f20 f0 1"/>
                            <a:gd name="f29" fmla="*/ f24 1 5051429"/>
                            <a:gd name="f30" fmla="*/ f23 1 909956"/>
                            <a:gd name="f31" fmla="*/ 2525715 f24 1"/>
                            <a:gd name="f32" fmla="*/ 0 f23 1"/>
                            <a:gd name="f33" fmla="*/ 5051429 f24 1"/>
                            <a:gd name="f34" fmla="*/ 454978 f23 1"/>
                            <a:gd name="f35" fmla="*/ 909956 f23 1"/>
                            <a:gd name="f36" fmla="*/ 0 f24 1"/>
                            <a:gd name="f37" fmla="*/ 44421 f24 1"/>
                            <a:gd name="f38" fmla="*/ 44421 f23 1"/>
                            <a:gd name="f39" fmla="*/ 5007009 f24 1"/>
                            <a:gd name="f40" fmla="*/ 865535 f23 1"/>
                            <a:gd name="f41" fmla="*/ f25 1 f2"/>
                            <a:gd name="f42" fmla="*/ f26 1 f2"/>
                            <a:gd name="f43" fmla="*/ f27 1 f2"/>
                            <a:gd name="f44" fmla="*/ f28 1 f2"/>
                            <a:gd name="f45" fmla="*/ f31 1 5051429"/>
                            <a:gd name="f46" fmla="*/ f32 1 909956"/>
                            <a:gd name="f47" fmla="*/ f33 1 5051429"/>
                            <a:gd name="f48" fmla="*/ f34 1 909956"/>
                            <a:gd name="f49" fmla="*/ f35 1 909956"/>
                            <a:gd name="f50" fmla="*/ f36 1 5051429"/>
                            <a:gd name="f51" fmla="*/ f37 1 5051429"/>
                            <a:gd name="f52" fmla="*/ f38 1 909956"/>
                            <a:gd name="f53" fmla="*/ f39 1 5051429"/>
                            <a:gd name="f54" fmla="*/ f40 1 909956"/>
                            <a:gd name="f55" fmla="+- f41 0 f1"/>
                            <a:gd name="f56" fmla="+- f42 0 f1"/>
                            <a:gd name="f57" fmla="+- f43 0 f1"/>
                            <a:gd name="f58" fmla="+- f44 0 f1"/>
                            <a:gd name="f59" fmla="*/ f45 1 f29"/>
                            <a:gd name="f60" fmla="*/ f46 1 f30"/>
                            <a:gd name="f61" fmla="*/ f47 1 f29"/>
                            <a:gd name="f62" fmla="*/ f48 1 f30"/>
                            <a:gd name="f63" fmla="*/ f49 1 f30"/>
                            <a:gd name="f64" fmla="*/ f50 1 f29"/>
                            <a:gd name="f65" fmla="*/ f51 1 f29"/>
                            <a:gd name="f66" fmla="*/ f53 1 f29"/>
                            <a:gd name="f67" fmla="*/ f52 1 f30"/>
                            <a:gd name="f68" fmla="*/ f54 1 f30"/>
                            <a:gd name="f69" fmla="*/ f65 f21 1"/>
                            <a:gd name="f70" fmla="*/ f66 f21 1"/>
                            <a:gd name="f71" fmla="*/ f68 f22 1"/>
                            <a:gd name="f72" fmla="*/ f67 f22 1"/>
                            <a:gd name="f73" fmla="*/ f59 f21 1"/>
                            <a:gd name="f74" fmla="*/ f60 f22 1"/>
                            <a:gd name="f75" fmla="*/ f61 f21 1"/>
                            <a:gd name="f76" fmla="*/ f62 f22 1"/>
                            <a:gd name="f77" fmla="*/ f63 f22 1"/>
                            <a:gd name="f78" fmla="*/ f64 f21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5">
                              <a:pos x="f73" y="f74"/>
                            </a:cxn>
                            <a:cxn ang="f56">
                              <a:pos x="f75" y="f76"/>
                            </a:cxn>
                            <a:cxn ang="f57">
                              <a:pos x="f73" y="f77"/>
                            </a:cxn>
                            <a:cxn ang="f58">
                              <a:pos x="f78" y="f76"/>
                            </a:cxn>
                            <a:cxn ang="f55">
                              <a:pos x="f73" y="f74"/>
                            </a:cxn>
                            <a:cxn ang="f56">
                              <a:pos x="f75" y="f76"/>
                            </a:cxn>
                            <a:cxn ang="f57">
                              <a:pos x="f73" y="f77"/>
                            </a:cxn>
                            <a:cxn ang="f58">
                              <a:pos x="f78" y="f76"/>
                            </a:cxn>
                            <a:cxn ang="f55">
                              <a:pos x="f73" y="f74"/>
                            </a:cxn>
                            <a:cxn ang="f56">
                              <a:pos x="f75" y="f76"/>
                            </a:cxn>
                            <a:cxn ang="f57">
                              <a:pos x="f73" y="f77"/>
                            </a:cxn>
                            <a:cxn ang="f58">
                              <a:pos x="f78" y="f76"/>
                            </a:cxn>
                            <a:cxn ang="f55">
                              <a:pos x="f73" y="f74"/>
                            </a:cxn>
                            <a:cxn ang="f56">
                              <a:pos x="f75" y="f76"/>
                            </a:cxn>
                            <a:cxn ang="f57">
                              <a:pos x="f73" y="f77"/>
                            </a:cxn>
                            <a:cxn ang="f58">
                              <a:pos x="f78" y="f76"/>
                            </a:cxn>
                          </a:cxnLst>
                          <a:rect l="f69" t="f72" r="f70" b="f71"/>
                          <a:pathLst>
                            <a:path w="5051429" h="909956">
                              <a:moveTo>
                                <a:pt x="f8" y="f5"/>
                              </a:moveTo>
                              <a:lnTo>
                                <a:pt x="f9" y="f5"/>
                              </a:lnTo>
                              <a:cubicBezTo>
                                <a:pt x="f10" y="f5"/>
                                <a:pt x="f5" y="f10"/>
                                <a:pt x="f5" y="f9"/>
                              </a:cubicBezTo>
                              <a:lnTo>
                                <a:pt x="f5" y="f11"/>
                              </a:lnTo>
                              <a:cubicBezTo>
                                <a:pt x="f5" y="f12"/>
                                <a:pt x="f10" y="f13"/>
                                <a:pt x="f9" y="f7"/>
                              </a:cubicBezTo>
                              <a:lnTo>
                                <a:pt x="f14" y="f7"/>
                              </a:lnTo>
                              <a:cubicBezTo>
                                <a:pt x="f15" y="f13"/>
                                <a:pt x="f16" y="f12"/>
                                <a:pt x="f16" y="f11"/>
                              </a:cubicBezTo>
                              <a:lnTo>
                                <a:pt x="f16" y="f8"/>
                              </a:lnTo>
                              <a:cubicBezTo>
                                <a:pt x="f16" y="f10"/>
                                <a:pt x="f15" y="f5"/>
                                <a:pt x="f14" y="f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AEAEA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C94603" w:rsidRDefault="00332AC0">
                            <w:pPr>
                              <w:shd w:val="clear" w:color="auto" w:fill="FFFFFF"/>
                              <w:spacing w:line="168" w:lineRule="auto"/>
                              <w:ind w:firstLine="0"/>
                              <w:jc w:val="center"/>
                            </w:pPr>
                            <w:r>
                              <w:rPr>
                                <w:rFonts w:cs="B Homa"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گزارش مذاكرات و مصوبات جلسه‌‌ي هيأت مميزه مشترك</w:t>
                            </w:r>
                          </w:p>
                          <w:p w:rsidR="00C94603" w:rsidRDefault="00C94603">
                            <w:pPr>
                              <w:shd w:val="clear" w:color="auto" w:fill="FFFFFF"/>
                              <w:spacing w:line="168" w:lineRule="auto"/>
                              <w:ind w:firstLine="0"/>
                              <w:rPr>
                                <w:rFonts w:cs="B Homa"/>
                                <w:bCs/>
                                <w:sz w:val="2"/>
                                <w:szCs w:val="22"/>
                                <w:lang w:bidi="fa-IR"/>
                              </w:rPr>
                            </w:pPr>
                          </w:p>
                          <w:p w:rsidR="00C94603" w:rsidRDefault="009D2FFD" w:rsidP="0041770D">
                            <w:pPr>
                              <w:shd w:val="clear" w:color="auto" w:fill="FFFFFF"/>
                              <w:spacing w:line="168" w:lineRule="auto"/>
                              <w:ind w:firstLine="0"/>
                              <w:jc w:val="center"/>
                            </w:pPr>
                            <w:r>
                              <w:rPr>
                                <w:rFonts w:cs="B Homa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 xml:space="preserve">شماره‌ي جلسه </w:t>
                            </w:r>
                            <w:r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(</w:t>
                            </w:r>
                            <w:r w:rsidR="0041770D"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بیستم</w:t>
                            </w:r>
                            <w:r w:rsidR="00332AC0">
                              <w:rPr>
                                <w:rFonts w:cs="B Homa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C94603" w:rsidRDefault="00332AC0" w:rsidP="0041770D">
                            <w:pPr>
                              <w:shd w:val="clear" w:color="auto" w:fill="FFFFFF"/>
                              <w:spacing w:line="168" w:lineRule="auto"/>
                              <w:ind w:firstLine="0"/>
                              <w:jc w:val="center"/>
                            </w:pPr>
                            <w:r>
                              <w:rPr>
                                <w:rFonts w:cs="B Homa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139</w:t>
                            </w:r>
                            <w:r w:rsidR="00114A69"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7</w:t>
                            </w:r>
                            <w:r w:rsidR="0041770D"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20</w:t>
                            </w:r>
                            <w:r>
                              <w:rPr>
                                <w:rFonts w:cs="B Homa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 xml:space="preserve">- </w:t>
                            </w:r>
                            <w:r w:rsidR="0041770D">
                              <w:rPr>
                                <w:rFonts w:cs="B Homa" w:hint="cs"/>
                                <w:bCs/>
                                <w:sz w:val="2"/>
                                <w:szCs w:val="22"/>
                                <w:rtl/>
                                <w:lang w:bidi="fa-IR"/>
                              </w:rPr>
                              <w:t>20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 id="Rounded Rectangle 4" o:spid="_x0000_s1026" style="position:absolute;left:0;text-align:left;margin-left:9.45pt;margin-top:-20.8pt;width:397.75pt;height:71.6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051429,9099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" adj="-11796480,,5400" path="m151659,r-1,c67900,,,67900,,151658l,758297v,83758,67900,151658,151658,151659l4899770,909956v83760,-1,151660,-67901,151660,-151659l5051430,151659c5051430,67900,4983530,,4899770,l151659,xe" fillcolor="#eaeaea" strokeweight=".26467mm">
                <v:stroke joinstyle="round"/>
                <v:formulas/>
                <v:path arrowok="t" o:connecttype="custom" o:connectlocs="2525715,0;5051429,454978;2525715,909956;0,454978;2525715,0;5051429,454978;2525715,909956;0,454978;2525715,0;5051429,454978;2525715,909956;0,454978;2525715,0;5051429,454978;2525715,909956;0,454978;2525715,0;5051429,454978;2525715,909956;0,454978" o:connectangles="270,0,90,180,270,0,90,180,270,0,90,180,270,0,90,180,270,0,90,180" textboxrect="44421,44421,5007009,865535"/>
                <v:textbox inset="0,0,0,0">
                  <w:txbxContent>
                    <w:p w:rsidR="00C94603" w:rsidRDefault="00332AC0">
                      <w:pPr>
                        <w:shd w:val="clear" w:color="auto" w:fill="FFFFFF"/>
                        <w:spacing w:line="168" w:lineRule="auto"/>
                        <w:ind w:firstLine="0"/>
                        <w:jc w:val="center"/>
                      </w:pPr>
                      <w:r>
                        <w:rPr>
                          <w:rFonts w:cs="B Homa"/>
                          <w:bCs/>
                          <w:sz w:val="32"/>
                          <w:szCs w:val="32"/>
                          <w:rtl/>
                          <w:lang w:bidi="fa-IR"/>
                        </w:rPr>
                        <w:t>گزارش مذاكرات و مصوبات جلسه‌‌ي هيأت مميزه مشترك</w:t>
                      </w:r>
                    </w:p>
                    <w:p w:rsidR="00C94603" w:rsidRDefault="00C94603">
                      <w:pPr>
                        <w:shd w:val="clear" w:color="auto" w:fill="FFFFFF"/>
                        <w:spacing w:line="168" w:lineRule="auto"/>
                        <w:ind w:firstLine="0"/>
                        <w:rPr>
                          <w:rFonts w:cs="B Homa"/>
                          <w:bCs/>
                          <w:sz w:val="2"/>
                          <w:szCs w:val="22"/>
                          <w:lang w:bidi="fa-IR"/>
                        </w:rPr>
                      </w:pPr>
                    </w:p>
                    <w:p w:rsidR="00C94603" w:rsidRDefault="009D2FFD" w:rsidP="0041770D">
                      <w:pPr>
                        <w:shd w:val="clear" w:color="auto" w:fill="FFFFFF"/>
                        <w:spacing w:line="168" w:lineRule="auto"/>
                        <w:ind w:firstLine="0"/>
                        <w:jc w:val="center"/>
                      </w:pPr>
                      <w:r>
                        <w:rPr>
                          <w:rFonts w:cs="B Homa"/>
                          <w:bCs/>
                          <w:sz w:val="2"/>
                          <w:szCs w:val="22"/>
                          <w:rtl/>
                          <w:lang w:bidi="fa-IR"/>
                        </w:rPr>
                        <w:t xml:space="preserve">شماره‌ي جلسه </w:t>
                      </w:r>
                      <w:r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(</w:t>
                      </w:r>
                      <w:r w:rsidR="0041770D"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بیستم</w:t>
                      </w:r>
                      <w:r w:rsidR="00332AC0">
                        <w:rPr>
                          <w:rFonts w:cs="B Homa"/>
                          <w:bCs/>
                          <w:sz w:val="2"/>
                          <w:szCs w:val="22"/>
                          <w:rtl/>
                          <w:lang w:bidi="fa-IR"/>
                        </w:rPr>
                        <w:t>)</w:t>
                      </w:r>
                    </w:p>
                    <w:p w:rsidR="00C94603" w:rsidRDefault="00332AC0" w:rsidP="0041770D">
                      <w:pPr>
                        <w:shd w:val="clear" w:color="auto" w:fill="FFFFFF"/>
                        <w:spacing w:line="168" w:lineRule="auto"/>
                        <w:ind w:firstLine="0"/>
                        <w:jc w:val="center"/>
                      </w:pPr>
                      <w:r>
                        <w:rPr>
                          <w:rFonts w:cs="B Homa"/>
                          <w:bCs/>
                          <w:sz w:val="2"/>
                          <w:szCs w:val="22"/>
                          <w:rtl/>
                          <w:lang w:bidi="fa-IR"/>
                        </w:rPr>
                        <w:t>139</w:t>
                      </w:r>
                      <w:r w:rsidR="00114A69"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7</w:t>
                      </w:r>
                      <w:r w:rsidR="0041770D"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20</w:t>
                      </w:r>
                      <w:r>
                        <w:rPr>
                          <w:rFonts w:cs="B Homa"/>
                          <w:bCs/>
                          <w:sz w:val="2"/>
                          <w:szCs w:val="22"/>
                          <w:rtl/>
                          <w:lang w:bidi="fa-IR"/>
                        </w:rPr>
                        <w:t xml:space="preserve">- </w:t>
                      </w:r>
                      <w:r w:rsidR="0041770D">
                        <w:rPr>
                          <w:rFonts w:cs="B Homa" w:hint="cs"/>
                          <w:bCs/>
                          <w:sz w:val="2"/>
                          <w:szCs w:val="22"/>
                          <w:rtl/>
                          <w:lang w:bidi="fa-IR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C94603" w:rsidRPr="00167D47" w:rsidRDefault="00C94603">
      <w:pPr>
        <w:spacing w:line="240" w:lineRule="auto"/>
        <w:ind w:firstLine="0"/>
        <w:rPr>
          <w:lang w:bidi="fa-IR"/>
        </w:rPr>
      </w:pPr>
    </w:p>
    <w:p w:rsidR="00C94603" w:rsidRPr="00167D47" w:rsidRDefault="00C94603">
      <w:pPr>
        <w:spacing w:line="240" w:lineRule="auto"/>
        <w:ind w:firstLine="0"/>
        <w:rPr>
          <w:lang w:bidi="fa-IR"/>
        </w:rPr>
      </w:pPr>
    </w:p>
    <w:p w:rsidR="00C94603" w:rsidRPr="00167D47" w:rsidRDefault="00C94603">
      <w:pPr>
        <w:spacing w:line="240" w:lineRule="auto"/>
        <w:ind w:firstLine="0"/>
        <w:rPr>
          <w:lang w:bidi="fa-IR"/>
        </w:rPr>
      </w:pPr>
    </w:p>
    <w:p w:rsidR="00C94603" w:rsidRPr="00167D47" w:rsidRDefault="00332AC0">
      <w:pPr>
        <w:widowControl w:val="0"/>
        <w:spacing w:line="240" w:lineRule="auto"/>
        <w:ind w:firstLine="0"/>
      </w:pPr>
      <w:r w:rsidRPr="00167D47">
        <w:rPr>
          <w:rFonts w:ascii="G2 Monotype Sorts" w:eastAsia="G2 Monotype Sorts" w:hAnsi="G2 Monotype Sorts" w:cs="G2 Monotype Sorts"/>
          <w:bCs/>
          <w:sz w:val="22"/>
          <w:szCs w:val="22"/>
          <w:lang w:bidi="fa-IR"/>
        </w:rPr>
        <w:t></w:t>
      </w:r>
      <w:r w:rsidRPr="00167D47">
        <w:rPr>
          <w:bCs/>
          <w:sz w:val="22"/>
          <w:szCs w:val="22"/>
          <w:rtl/>
          <w:lang w:bidi="fa-IR"/>
        </w:rPr>
        <w:t xml:space="preserve"> </w:t>
      </w:r>
      <w:r w:rsidRPr="00167D47">
        <w:rPr>
          <w:b/>
          <w:bCs/>
          <w:sz w:val="22"/>
          <w:szCs w:val="22"/>
          <w:rtl/>
          <w:lang w:bidi="fa-IR"/>
        </w:rPr>
        <w:t>مشخصات جلسه:</w:t>
      </w:r>
    </w:p>
    <w:tbl>
      <w:tblPr>
        <w:bidiVisual/>
        <w:tblW w:w="8613" w:type="dxa"/>
        <w:tblInd w:w="-4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9"/>
        <w:gridCol w:w="2697"/>
        <w:gridCol w:w="2697"/>
      </w:tblGrid>
      <w:tr w:rsidR="00C94603" w:rsidRPr="00167D47"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4603" w:rsidRPr="00167D47" w:rsidRDefault="00332AC0" w:rsidP="0014445B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>الف) مكان: حوزه رياست</w:t>
            </w:r>
            <w:r w:rsidR="0014445B">
              <w:rPr>
                <w:rFonts w:hint="cs"/>
                <w:szCs w:val="24"/>
                <w:rtl/>
                <w:lang w:bidi="fa-IR"/>
              </w:rPr>
              <w:t xml:space="preserve"> پژوهشگاه فرهنگ و اندیشه اسلامی</w:t>
            </w:r>
          </w:p>
        </w:tc>
      </w:tr>
      <w:tr w:rsidR="00C94603" w:rsidRPr="00167D47"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41770D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 xml:space="preserve">ب) تاريخ: </w:t>
            </w:r>
            <w:r w:rsidR="0041770D">
              <w:rPr>
                <w:rFonts w:hint="cs"/>
                <w:szCs w:val="24"/>
                <w:rtl/>
                <w:lang w:bidi="fa-IR"/>
              </w:rPr>
              <w:t>17</w:t>
            </w:r>
            <w:r w:rsidRPr="00167D47">
              <w:rPr>
                <w:szCs w:val="24"/>
                <w:rtl/>
                <w:lang w:bidi="fa-IR"/>
              </w:rPr>
              <w:t>/</w:t>
            </w:r>
            <w:r w:rsidR="0041770D">
              <w:rPr>
                <w:rFonts w:hint="cs"/>
                <w:szCs w:val="24"/>
                <w:rtl/>
                <w:lang w:bidi="fa-IR"/>
              </w:rPr>
              <w:t>09</w:t>
            </w:r>
            <w:r w:rsidRPr="00167D47">
              <w:rPr>
                <w:szCs w:val="24"/>
                <w:rtl/>
                <w:lang w:bidi="fa-IR"/>
              </w:rPr>
              <w:t>/139</w:t>
            </w:r>
            <w:r w:rsidR="00993D76" w:rsidRPr="00167D47">
              <w:rPr>
                <w:rFonts w:hint="cs"/>
                <w:szCs w:val="24"/>
                <w:rtl/>
                <w:lang w:bidi="fa-IR"/>
              </w:rPr>
              <w:t>7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41770D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 xml:space="preserve">ج) ساعت آغاز: </w:t>
            </w:r>
            <w:r w:rsidR="0041770D">
              <w:rPr>
                <w:rFonts w:hint="cs"/>
                <w:szCs w:val="24"/>
                <w:rtl/>
                <w:lang w:bidi="fa-IR"/>
              </w:rPr>
              <w:t>14</w:t>
            </w:r>
            <w:r w:rsidRPr="00167D47">
              <w:rPr>
                <w:szCs w:val="24"/>
                <w:rtl/>
                <w:lang w:bidi="fa-IR"/>
              </w:rPr>
              <w:t>:</w:t>
            </w:r>
            <w:r w:rsidR="002C3ECE" w:rsidRPr="00167D47">
              <w:rPr>
                <w:rFonts w:hint="cs"/>
                <w:szCs w:val="24"/>
                <w:rtl/>
                <w:lang w:bidi="fa-IR"/>
              </w:rPr>
              <w:t>00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41770D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 xml:space="preserve">د) ساعت پايان: </w:t>
            </w:r>
            <w:r w:rsidR="0041770D">
              <w:rPr>
                <w:rFonts w:hint="cs"/>
                <w:szCs w:val="24"/>
                <w:rtl/>
                <w:lang w:bidi="fa-IR"/>
              </w:rPr>
              <w:t>16</w:t>
            </w:r>
            <w:r w:rsidR="00B37E20" w:rsidRPr="00167D47">
              <w:rPr>
                <w:rFonts w:hint="cs"/>
                <w:szCs w:val="24"/>
                <w:rtl/>
                <w:lang w:bidi="fa-IR"/>
              </w:rPr>
              <w:t>:</w:t>
            </w:r>
            <w:r w:rsidR="002C3ECE" w:rsidRPr="00167D47">
              <w:rPr>
                <w:rFonts w:hint="cs"/>
                <w:szCs w:val="24"/>
                <w:rtl/>
                <w:lang w:bidi="fa-IR"/>
              </w:rPr>
              <w:t>0</w:t>
            </w:r>
            <w:r w:rsidR="00B37E20" w:rsidRPr="00167D47">
              <w:rPr>
                <w:rFonts w:hint="cs"/>
                <w:szCs w:val="24"/>
                <w:rtl/>
                <w:lang w:bidi="fa-IR"/>
              </w:rPr>
              <w:t>0</w:t>
            </w:r>
            <w:r w:rsidRPr="00167D47">
              <w:rPr>
                <w:szCs w:val="24"/>
                <w:rtl/>
                <w:lang w:bidi="fa-IR"/>
              </w:rPr>
              <w:t xml:space="preserve"> </w:t>
            </w:r>
          </w:p>
        </w:tc>
      </w:tr>
      <w:tr w:rsidR="00C94603" w:rsidRPr="00167D47"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0A7" w:rsidRPr="00167D47" w:rsidRDefault="00332AC0" w:rsidP="00EC368D">
            <w:pPr>
              <w:widowControl w:val="0"/>
              <w:spacing w:line="264" w:lineRule="auto"/>
              <w:ind w:firstLine="0"/>
              <w:rPr>
                <w:szCs w:val="24"/>
                <w:rtl/>
                <w:lang w:bidi="fa-IR"/>
              </w:rPr>
            </w:pPr>
            <w:r w:rsidRPr="00167D47">
              <w:rPr>
                <w:szCs w:val="24"/>
                <w:rtl/>
                <w:lang w:bidi="fa-IR"/>
              </w:rPr>
              <w:t>ه‍ ) حاضرين</w:t>
            </w:r>
            <w:r w:rsidR="004910A7" w:rsidRPr="00167D47">
              <w:rPr>
                <w:rFonts w:hint="cs"/>
                <w:szCs w:val="24"/>
                <w:rtl/>
                <w:lang w:bidi="fa-IR"/>
              </w:rPr>
              <w:t>:</w:t>
            </w:r>
            <w:r w:rsidRPr="00167D47">
              <w:rPr>
                <w:szCs w:val="24"/>
                <w:rtl/>
                <w:lang w:bidi="fa-IR"/>
              </w:rPr>
              <w:t xml:space="preserve"> </w:t>
            </w:r>
          </w:p>
          <w:p w:rsidR="00C94603" w:rsidRPr="00167D47" w:rsidRDefault="004910A7" w:rsidP="00BC6E53">
            <w:pPr>
              <w:widowControl w:val="0"/>
              <w:spacing w:line="264" w:lineRule="auto"/>
              <w:ind w:firstLine="0"/>
              <w:jc w:val="both"/>
            </w:pPr>
            <w:r w:rsidRPr="00167D47">
              <w:rPr>
                <w:rFonts w:hint="cs"/>
                <w:szCs w:val="24"/>
                <w:rtl/>
                <w:lang w:bidi="fa-IR"/>
              </w:rPr>
              <w:t xml:space="preserve">    </w:t>
            </w:r>
            <w:r w:rsidR="00332AC0" w:rsidRPr="00167D47">
              <w:rPr>
                <w:szCs w:val="24"/>
                <w:rtl/>
                <w:lang w:bidi="fa-IR"/>
              </w:rPr>
              <w:t>حجج اسلام و آقایان</w:t>
            </w:r>
            <w:r w:rsidR="0014445B">
              <w:rPr>
                <w:rFonts w:hint="cs"/>
                <w:szCs w:val="24"/>
                <w:rtl/>
                <w:lang w:bidi="fa-IR"/>
              </w:rPr>
              <w:t xml:space="preserve"> دکتر</w:t>
            </w:r>
            <w:r w:rsidR="00332AC0" w:rsidRPr="00167D47">
              <w:rPr>
                <w:szCs w:val="24"/>
                <w:rtl/>
                <w:lang w:bidi="fa-IR"/>
              </w:rPr>
              <w:t xml:space="preserve">: رشاد، خسروپناه، </w:t>
            </w:r>
            <w:r w:rsidR="001E2049" w:rsidRPr="00167D47">
              <w:rPr>
                <w:rFonts w:hint="cs"/>
                <w:szCs w:val="24"/>
                <w:rtl/>
                <w:lang w:bidi="fa-IR"/>
              </w:rPr>
              <w:t>نقیبی</w:t>
            </w:r>
            <w:r w:rsidR="00EC368D" w:rsidRPr="00167D47">
              <w:rPr>
                <w:rFonts w:hint="cs"/>
                <w:szCs w:val="24"/>
                <w:rtl/>
                <w:lang w:bidi="fa-IR"/>
              </w:rPr>
              <w:t>،</w:t>
            </w:r>
            <w:r w:rsidR="0014445B"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="00895836" w:rsidRPr="00167D47">
              <w:rPr>
                <w:rFonts w:hint="cs"/>
                <w:szCs w:val="24"/>
                <w:rtl/>
                <w:lang w:bidi="fa-IR"/>
              </w:rPr>
              <w:t>افروز،</w:t>
            </w:r>
            <w:r w:rsidR="00D06B64" w:rsidRPr="00167D47"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="002C3ECE" w:rsidRPr="00167D47">
              <w:rPr>
                <w:rFonts w:hint="cs"/>
                <w:szCs w:val="24"/>
                <w:rtl/>
                <w:lang w:bidi="fa-IR"/>
              </w:rPr>
              <w:t>عباس</w:t>
            </w:r>
            <w:r w:rsidR="002C3ECE" w:rsidRPr="00167D47">
              <w:rPr>
                <w:rFonts w:hint="cs"/>
                <w:szCs w:val="24"/>
                <w:rtl/>
                <w:cs/>
                <w:lang w:bidi="fa-IR"/>
              </w:rPr>
              <w:t>‎زاده</w:t>
            </w:r>
            <w:r w:rsidR="00B37E20" w:rsidRPr="00167D47">
              <w:rPr>
                <w:rFonts w:hint="cs"/>
                <w:szCs w:val="24"/>
                <w:rtl/>
                <w:lang w:bidi="fa-IR"/>
              </w:rPr>
              <w:t>،</w:t>
            </w:r>
            <w:r w:rsidR="00332AC0" w:rsidRPr="00167D47">
              <w:rPr>
                <w:szCs w:val="24"/>
                <w:rtl/>
                <w:lang w:bidi="fa-IR"/>
              </w:rPr>
              <w:t xml:space="preserve"> </w:t>
            </w:r>
            <w:r w:rsidR="0041770D" w:rsidRPr="00167D47">
              <w:rPr>
                <w:rFonts w:hint="cs"/>
                <w:szCs w:val="24"/>
                <w:rtl/>
                <w:lang w:bidi="fa-IR"/>
              </w:rPr>
              <w:t>سیدمحمدصادق موسوی</w:t>
            </w:r>
            <w:r w:rsidR="00994375">
              <w:rPr>
                <w:rFonts w:hint="cs"/>
                <w:szCs w:val="24"/>
                <w:rtl/>
                <w:lang w:bidi="fa-IR"/>
              </w:rPr>
              <w:t>،</w:t>
            </w:r>
            <w:r w:rsidR="0041770D"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="009D2FFD" w:rsidRPr="00167D47">
              <w:rPr>
                <w:rFonts w:hint="cs"/>
                <w:szCs w:val="24"/>
                <w:rtl/>
                <w:lang w:bidi="fa-IR"/>
              </w:rPr>
              <w:t xml:space="preserve"> روشن، </w:t>
            </w:r>
            <w:r w:rsidR="003A0148" w:rsidRPr="00167D47">
              <w:rPr>
                <w:rFonts w:hint="cs"/>
                <w:szCs w:val="24"/>
                <w:rtl/>
                <w:lang w:bidi="fa-IR"/>
              </w:rPr>
              <w:t>موسویان، ایزدهی،</w:t>
            </w:r>
            <w:r w:rsidR="00BC6E53">
              <w:rPr>
                <w:rFonts w:hint="cs"/>
                <w:szCs w:val="24"/>
                <w:rtl/>
                <w:lang w:bidi="fa-IR"/>
              </w:rPr>
              <w:t xml:space="preserve"> علی</w:t>
            </w:r>
            <w:r w:rsidR="00BC6E53">
              <w:rPr>
                <w:szCs w:val="24"/>
                <w:lang w:bidi="fa-IR"/>
              </w:rPr>
              <w:t xml:space="preserve"> </w:t>
            </w:r>
            <w:r w:rsidR="00ED2A14" w:rsidRPr="00167D47">
              <w:rPr>
                <w:rFonts w:hint="cs"/>
                <w:szCs w:val="24"/>
                <w:rtl/>
                <w:lang w:bidi="fa-IR"/>
              </w:rPr>
              <w:t>تبار،</w:t>
            </w:r>
            <w:r w:rsidR="003A0148" w:rsidRPr="00167D47">
              <w:rPr>
                <w:rFonts w:hint="cs"/>
                <w:szCs w:val="24"/>
                <w:rtl/>
                <w:lang w:bidi="fa-IR"/>
              </w:rPr>
              <w:t xml:space="preserve"> عرب‌صالحی، </w:t>
            </w:r>
            <w:r w:rsidR="00895836" w:rsidRPr="00167D47">
              <w:rPr>
                <w:rFonts w:hint="cs"/>
                <w:szCs w:val="24"/>
                <w:rtl/>
                <w:lang w:bidi="fa-IR"/>
              </w:rPr>
              <w:t>منتظری مقدم</w:t>
            </w:r>
            <w:r w:rsidR="00C470B4" w:rsidRPr="00167D47">
              <w:rPr>
                <w:rFonts w:hint="cs"/>
                <w:szCs w:val="24"/>
                <w:rtl/>
                <w:lang w:bidi="fa-IR"/>
              </w:rPr>
              <w:t xml:space="preserve">، </w:t>
            </w:r>
            <w:r w:rsidR="00AF29FD" w:rsidRPr="00167D47">
              <w:rPr>
                <w:rFonts w:hint="cs"/>
                <w:szCs w:val="24"/>
                <w:rtl/>
                <w:lang w:bidi="fa-IR"/>
              </w:rPr>
              <w:t>خ</w:t>
            </w:r>
            <w:r w:rsidR="00C470B4" w:rsidRPr="00167D47">
              <w:rPr>
                <w:rFonts w:hint="cs"/>
                <w:szCs w:val="24"/>
                <w:rtl/>
                <w:lang w:bidi="fa-IR"/>
              </w:rPr>
              <w:t>جسته باقرزاده، ضابطی جهرمی</w:t>
            </w:r>
            <w:r w:rsidR="0014445B">
              <w:rPr>
                <w:rFonts w:hint="cs"/>
                <w:szCs w:val="24"/>
                <w:rtl/>
                <w:lang w:bidi="fa-IR"/>
              </w:rPr>
              <w:t>،</w:t>
            </w:r>
            <w:r w:rsidR="00D925EB" w:rsidRPr="00167D47">
              <w:rPr>
                <w:rFonts w:hint="cs"/>
                <w:szCs w:val="24"/>
                <w:rtl/>
                <w:lang w:bidi="fa-IR"/>
              </w:rPr>
              <w:t xml:space="preserve"> الوانی.</w:t>
            </w:r>
          </w:p>
        </w:tc>
      </w:tr>
      <w:tr w:rsidR="00C94603" w:rsidRPr="00167D47" w:rsidTr="004910A7">
        <w:tc>
          <w:tcPr>
            <w:tcW w:w="86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BC6E53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>و) غائبين</w:t>
            </w:r>
            <w:r w:rsidR="004910A7" w:rsidRPr="00167D47">
              <w:rPr>
                <w:rFonts w:hint="cs"/>
                <w:szCs w:val="24"/>
                <w:rtl/>
                <w:lang w:bidi="fa-IR"/>
              </w:rPr>
              <w:t xml:space="preserve">: </w:t>
            </w:r>
            <w:r w:rsidR="0014445B">
              <w:rPr>
                <w:rFonts w:hint="cs"/>
                <w:szCs w:val="24"/>
                <w:rtl/>
                <w:lang w:bidi="fa-IR"/>
              </w:rPr>
              <w:t>آقایان دکتر:</w:t>
            </w:r>
            <w:r w:rsidR="004910A7" w:rsidRPr="00167D47"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="00994375" w:rsidRPr="00167D47">
              <w:rPr>
                <w:rFonts w:hint="cs"/>
                <w:szCs w:val="24"/>
                <w:rtl/>
                <w:lang w:bidi="fa-IR"/>
              </w:rPr>
              <w:t>محقق احمدآبادی(داماد)، امام</w:t>
            </w:r>
            <w:r w:rsidR="00994375">
              <w:rPr>
                <w:rFonts w:hint="cs"/>
                <w:szCs w:val="24"/>
                <w:rtl/>
                <w:lang w:bidi="fa-IR"/>
              </w:rPr>
              <w:t xml:space="preserve">، مهدی </w:t>
            </w:r>
            <w:r w:rsidR="00994375" w:rsidRPr="00167D47">
              <w:rPr>
                <w:rFonts w:hint="cs"/>
                <w:szCs w:val="24"/>
                <w:rtl/>
                <w:lang w:bidi="fa-IR"/>
              </w:rPr>
              <w:t>محقق</w:t>
            </w:r>
            <w:r w:rsidR="00F47301">
              <w:rPr>
                <w:rFonts w:hint="cs"/>
                <w:szCs w:val="24"/>
                <w:rtl/>
                <w:lang w:bidi="fa-IR"/>
              </w:rPr>
              <w:t>،</w:t>
            </w:r>
            <w:r w:rsidR="00F47301" w:rsidRPr="00167D47">
              <w:rPr>
                <w:szCs w:val="24"/>
                <w:rtl/>
                <w:lang w:bidi="fa-IR"/>
              </w:rPr>
              <w:t xml:space="preserve"> فضل‌الله موسوی</w:t>
            </w:r>
            <w:r w:rsidR="00F47301" w:rsidRPr="00167D47">
              <w:rPr>
                <w:rFonts w:hint="cs"/>
                <w:szCs w:val="24"/>
                <w:rtl/>
                <w:lang w:bidi="fa-IR"/>
              </w:rPr>
              <w:t xml:space="preserve">، </w:t>
            </w:r>
            <w:r w:rsidR="00056FEC">
              <w:rPr>
                <w:rFonts w:hint="cs"/>
                <w:szCs w:val="24"/>
                <w:rtl/>
                <w:lang w:bidi="fa-IR"/>
              </w:rPr>
              <w:t>سلیمی</w:t>
            </w:r>
            <w:r w:rsidR="00994375"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="0014445B">
              <w:rPr>
                <w:rFonts w:hint="cs"/>
                <w:szCs w:val="24"/>
                <w:rtl/>
                <w:lang w:bidi="fa-IR"/>
              </w:rPr>
              <w:t>و</w:t>
            </w:r>
            <w:r w:rsidR="001E2049" w:rsidRPr="00167D47">
              <w:rPr>
                <w:rFonts w:hint="cs"/>
                <w:szCs w:val="24"/>
                <w:rtl/>
                <w:lang w:bidi="fa-IR"/>
              </w:rPr>
              <w:t xml:space="preserve"> حکمت‌نیا</w:t>
            </w:r>
            <w:r w:rsidR="0014445B">
              <w:rPr>
                <w:rFonts w:hint="cs"/>
                <w:szCs w:val="24"/>
                <w:rtl/>
                <w:lang w:bidi="fa-IR"/>
              </w:rPr>
              <w:t>.</w:t>
            </w:r>
          </w:p>
        </w:tc>
      </w:tr>
      <w:tr w:rsidR="00C94603" w:rsidRPr="00167D47" w:rsidTr="004910A7">
        <w:trPr>
          <w:trHeight w:val="216"/>
        </w:trPr>
        <w:tc>
          <w:tcPr>
            <w:tcW w:w="86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>
            <w:pPr>
              <w:widowControl w:val="0"/>
              <w:spacing w:line="264" w:lineRule="auto"/>
              <w:ind w:firstLine="0"/>
            </w:pPr>
            <w:r w:rsidRPr="00167D47">
              <w:rPr>
                <w:szCs w:val="24"/>
                <w:rtl/>
                <w:lang w:bidi="fa-IR"/>
              </w:rPr>
              <w:t>ز) دستورها:</w:t>
            </w:r>
          </w:p>
        </w:tc>
      </w:tr>
      <w:tr w:rsidR="00C94603" w:rsidRPr="00167D47" w:rsidTr="004910A7">
        <w:trPr>
          <w:trHeight w:hRule="exact" w:val="59"/>
        </w:trPr>
        <w:tc>
          <w:tcPr>
            <w:tcW w:w="861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C94603" w:rsidP="00DF018C">
            <w:pPr>
              <w:tabs>
                <w:tab w:val="left" w:leader="dot" w:pos="9072"/>
              </w:tabs>
              <w:spacing w:line="240" w:lineRule="auto"/>
              <w:ind w:firstLine="0"/>
            </w:pPr>
          </w:p>
        </w:tc>
      </w:tr>
      <w:tr w:rsidR="00C94603" w:rsidRPr="00167D47">
        <w:trPr>
          <w:trHeight w:val="279"/>
        </w:trPr>
        <w:tc>
          <w:tcPr>
            <w:tcW w:w="86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E20" w:rsidRPr="00167D47" w:rsidRDefault="00DF018C" w:rsidP="00F1590A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>1</w:t>
            </w:r>
            <w:r w:rsidRPr="00167D47">
              <w:rPr>
                <w:sz w:val="26"/>
                <w:szCs w:val="26"/>
                <w:rtl/>
                <w:lang w:bidi="fa-IR"/>
              </w:rPr>
              <w:t xml:space="preserve">) 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بررسی پرونده ارتقا از مربی به استادیاری/ </w:t>
            </w:r>
            <w:r w:rsidR="00F47301">
              <w:rPr>
                <w:rFonts w:hint="cs"/>
                <w:sz w:val="26"/>
                <w:szCs w:val="26"/>
                <w:rtl/>
                <w:lang w:bidi="fa-IR"/>
              </w:rPr>
              <w:t>مجید رضائیان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/ </w:t>
            </w:r>
            <w:r w:rsidR="00F47301">
              <w:rPr>
                <w:rFonts w:hint="cs"/>
                <w:sz w:val="26"/>
                <w:szCs w:val="26"/>
                <w:rtl/>
                <w:lang w:bidi="fa-IR"/>
              </w:rPr>
              <w:t>دانشگاه سوره</w:t>
            </w:r>
            <w:r w:rsidR="00F1590A">
              <w:rPr>
                <w:rFonts w:hint="cs"/>
                <w:sz w:val="26"/>
                <w:szCs w:val="26"/>
                <w:rtl/>
                <w:lang w:bidi="fa-IR"/>
              </w:rPr>
              <w:t>.</w:t>
            </w:r>
          </w:p>
          <w:p w:rsidR="00FD12E9" w:rsidRPr="00167D47" w:rsidRDefault="00FD12E9" w:rsidP="00F1590A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2)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بررسی پرونده ارتقا از مربی به استادیاری/ </w:t>
            </w:r>
            <w:r w:rsidR="00F47301">
              <w:rPr>
                <w:rFonts w:hint="cs"/>
                <w:sz w:val="26"/>
                <w:szCs w:val="26"/>
                <w:rtl/>
                <w:lang w:bidi="fa-IR"/>
              </w:rPr>
              <w:t>حسین روحانی</w:t>
            </w:r>
            <w:r w:rsidR="00F1590A">
              <w:rPr>
                <w:rFonts w:hint="cs"/>
                <w:sz w:val="26"/>
                <w:szCs w:val="26"/>
                <w:rtl/>
                <w:lang w:bidi="fa-IR"/>
              </w:rPr>
              <w:t>‌</w:t>
            </w:r>
            <w:r w:rsidR="00F47301">
              <w:rPr>
                <w:rFonts w:hint="cs"/>
                <w:sz w:val="26"/>
                <w:szCs w:val="26"/>
                <w:rtl/>
                <w:lang w:bidi="fa-IR"/>
              </w:rPr>
              <w:t>نژاد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/ </w:t>
            </w:r>
            <w:r w:rsidR="00F47301">
              <w:rPr>
                <w:rFonts w:hint="cs"/>
                <w:sz w:val="26"/>
                <w:szCs w:val="26"/>
                <w:rtl/>
                <w:lang w:bidi="fa-IR"/>
              </w:rPr>
              <w:t>پژوهشگاه فرهنگ و اندیشه اسلامی</w:t>
            </w:r>
            <w:r w:rsidR="00F1590A">
              <w:rPr>
                <w:rFonts w:hint="cs"/>
                <w:sz w:val="26"/>
                <w:szCs w:val="26"/>
                <w:rtl/>
                <w:lang w:bidi="fa-IR"/>
              </w:rPr>
              <w:t>.</w:t>
            </w:r>
          </w:p>
          <w:p w:rsidR="00FD12E9" w:rsidRPr="00167D47" w:rsidRDefault="00FD12E9" w:rsidP="00F1590A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3) </w:t>
            </w:r>
            <w:r w:rsidR="00523D51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بررسی پرونده ارتقا از استادیاری به دانشیاری/ </w:t>
            </w:r>
            <w:r w:rsidR="00523D51">
              <w:rPr>
                <w:rFonts w:hint="cs"/>
                <w:sz w:val="26"/>
                <w:szCs w:val="26"/>
                <w:rtl/>
                <w:lang w:bidi="fa-IR"/>
              </w:rPr>
              <w:t>صدیقه ترقی‌جاه</w:t>
            </w:r>
            <w:r w:rsidR="00523D51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/ </w:t>
            </w:r>
            <w:r w:rsidR="001A7B0F">
              <w:rPr>
                <w:rFonts w:hint="cs"/>
                <w:sz w:val="26"/>
                <w:szCs w:val="26"/>
                <w:rtl/>
                <w:lang w:bidi="fa-IR"/>
              </w:rPr>
              <w:t xml:space="preserve">مؤسسه پژوهشی </w:t>
            </w:r>
            <w:r w:rsidR="00523D51">
              <w:rPr>
                <w:rFonts w:hint="cs"/>
                <w:sz w:val="26"/>
                <w:szCs w:val="26"/>
                <w:rtl/>
                <w:lang w:bidi="fa-IR"/>
              </w:rPr>
              <w:t>وزات علوم</w:t>
            </w:r>
            <w:r w:rsidR="00F1590A">
              <w:rPr>
                <w:rFonts w:hint="cs"/>
                <w:sz w:val="26"/>
                <w:szCs w:val="26"/>
                <w:rtl/>
                <w:lang w:bidi="fa-IR"/>
              </w:rPr>
              <w:t>.</w:t>
            </w:r>
          </w:p>
          <w:p w:rsidR="00FD12E9" w:rsidRPr="00167D47" w:rsidRDefault="00FD12E9" w:rsidP="00F1590A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4)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>بررسی پرونده</w:t>
            </w:r>
            <w:r w:rsidR="00E7011C">
              <w:rPr>
                <w:rFonts w:hint="cs"/>
                <w:sz w:val="26"/>
                <w:szCs w:val="26"/>
                <w:rtl/>
                <w:lang w:bidi="fa-IR"/>
              </w:rPr>
              <w:t xml:space="preserve">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ارتقا از </w:t>
            </w:r>
            <w:r w:rsidR="00523D51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استادیاری به دانشیاری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/ </w:t>
            </w:r>
            <w:r w:rsidR="00523D51">
              <w:rPr>
                <w:rFonts w:hint="cs"/>
                <w:sz w:val="26"/>
                <w:szCs w:val="26"/>
                <w:rtl/>
                <w:lang w:bidi="fa-IR"/>
              </w:rPr>
              <w:t>محمدجواد محمودی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/ </w:t>
            </w:r>
            <w:r w:rsidR="001A7B0F">
              <w:rPr>
                <w:rFonts w:hint="cs"/>
                <w:sz w:val="26"/>
                <w:szCs w:val="26"/>
                <w:rtl/>
                <w:lang w:bidi="fa-IR"/>
              </w:rPr>
              <w:t xml:space="preserve">مؤسسه پژوهشی </w:t>
            </w:r>
            <w:r w:rsidR="00523D51">
              <w:rPr>
                <w:rFonts w:hint="cs"/>
                <w:sz w:val="26"/>
                <w:szCs w:val="26"/>
                <w:rtl/>
                <w:lang w:bidi="fa-IR"/>
              </w:rPr>
              <w:t>وزات علوم</w:t>
            </w:r>
            <w:r w:rsidR="00F1590A">
              <w:rPr>
                <w:rFonts w:hint="cs"/>
                <w:sz w:val="26"/>
                <w:szCs w:val="26"/>
                <w:rtl/>
                <w:lang w:bidi="fa-IR"/>
              </w:rPr>
              <w:t>.</w:t>
            </w:r>
          </w:p>
          <w:p w:rsidR="00E7011C" w:rsidRPr="00167D47" w:rsidRDefault="00FD12E9" w:rsidP="00F1590A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5) 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بررسی پرونده ارتقا از استادیاری به دانشیاری/ </w:t>
            </w:r>
            <w:r w:rsidR="00523D51">
              <w:rPr>
                <w:rFonts w:hint="cs"/>
                <w:sz w:val="26"/>
                <w:szCs w:val="26"/>
                <w:rtl/>
                <w:lang w:bidi="fa-IR"/>
              </w:rPr>
              <w:t>مهدی عباس‌زاده</w:t>
            </w:r>
            <w:r w:rsidR="00E7011C" w:rsidRPr="00167D47">
              <w:rPr>
                <w:rFonts w:hint="cs"/>
                <w:sz w:val="26"/>
                <w:szCs w:val="26"/>
                <w:rtl/>
                <w:lang w:bidi="fa-IR"/>
              </w:rPr>
              <w:t>/ پژوهشگاه فرهنگ و اندیشه اسلامی</w:t>
            </w:r>
            <w:r w:rsidR="00F1590A">
              <w:rPr>
                <w:rFonts w:hint="cs"/>
                <w:sz w:val="26"/>
                <w:szCs w:val="26"/>
                <w:rtl/>
                <w:lang w:bidi="fa-IR"/>
              </w:rPr>
              <w:t>.</w:t>
            </w:r>
          </w:p>
          <w:p w:rsidR="00FD12E9" w:rsidRPr="00167D47" w:rsidRDefault="00FD12E9" w:rsidP="00F1590A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6) </w:t>
            </w:r>
            <w:r w:rsidR="00114A69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بررسی پرونده ارتقا از استادیاری به دانشیاری/ </w:t>
            </w:r>
            <w:r w:rsidR="00523D51">
              <w:rPr>
                <w:rFonts w:hint="cs"/>
                <w:sz w:val="26"/>
                <w:szCs w:val="26"/>
                <w:rtl/>
                <w:lang w:bidi="fa-IR"/>
              </w:rPr>
              <w:t>محمدقلی میناوندچال</w:t>
            </w:r>
            <w:r w:rsidR="00114A69" w:rsidRPr="00167D47">
              <w:rPr>
                <w:rFonts w:hint="cs"/>
                <w:sz w:val="26"/>
                <w:szCs w:val="26"/>
                <w:rtl/>
                <w:lang w:bidi="fa-IR"/>
              </w:rPr>
              <w:t>/ دانشگاه صدا و سیما</w:t>
            </w:r>
            <w:r w:rsidR="00F1590A">
              <w:rPr>
                <w:rFonts w:hint="cs"/>
                <w:sz w:val="26"/>
                <w:szCs w:val="26"/>
                <w:rtl/>
                <w:lang w:bidi="fa-IR"/>
              </w:rPr>
              <w:t>.</w:t>
            </w:r>
          </w:p>
          <w:p w:rsidR="00A17561" w:rsidRDefault="00114A69" w:rsidP="00F1590A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7) بررسی پرونده ارتقا از استادیاری به دانشیاری/ </w:t>
            </w:r>
            <w:r w:rsidR="00A64812">
              <w:rPr>
                <w:rFonts w:hint="cs"/>
                <w:sz w:val="26"/>
                <w:szCs w:val="26"/>
                <w:rtl/>
                <w:lang w:bidi="fa-IR"/>
              </w:rPr>
              <w:t>ابوالحسن غفاری</w:t>
            </w:r>
            <w:r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/ </w:t>
            </w:r>
            <w:r w:rsidR="00523D51" w:rsidRPr="00167D47">
              <w:rPr>
                <w:rFonts w:hint="cs"/>
                <w:sz w:val="26"/>
                <w:szCs w:val="26"/>
                <w:rtl/>
                <w:lang w:bidi="fa-IR"/>
              </w:rPr>
              <w:t>پژوهشگاه فرهنگ و اندیشه اسلامی</w:t>
            </w:r>
            <w:r w:rsidR="00F1590A">
              <w:rPr>
                <w:rFonts w:hint="cs"/>
                <w:sz w:val="26"/>
                <w:szCs w:val="26"/>
                <w:rtl/>
                <w:lang w:bidi="fa-IR"/>
              </w:rPr>
              <w:t>.</w:t>
            </w:r>
          </w:p>
          <w:p w:rsidR="00114A69" w:rsidRPr="00167D47" w:rsidRDefault="00A17561" w:rsidP="00BC6E53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rtl/>
              </w:rPr>
            </w:pPr>
            <w:r>
              <w:rPr>
                <w:rFonts w:hint="cs"/>
                <w:sz w:val="26"/>
                <w:szCs w:val="26"/>
                <w:rtl/>
                <w:lang w:bidi="fa-IR"/>
              </w:rPr>
              <w:t>8)</w:t>
            </w:r>
            <w:r w:rsidR="002914E4">
              <w:rPr>
                <w:rFonts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hint="cs"/>
                <w:sz w:val="26"/>
                <w:szCs w:val="26"/>
                <w:rtl/>
                <w:lang w:bidi="fa-IR"/>
              </w:rPr>
              <w:t xml:space="preserve">پیشنهاد </w:t>
            </w:r>
            <w:r w:rsidR="00056FEC">
              <w:rPr>
                <w:rFonts w:hint="cs"/>
                <w:sz w:val="26"/>
                <w:szCs w:val="26"/>
                <w:rtl/>
                <w:lang w:bidi="fa-IR"/>
              </w:rPr>
              <w:t xml:space="preserve">جایگزین عضو </w:t>
            </w:r>
            <w:r w:rsidR="00BC6E53">
              <w:rPr>
                <w:rFonts w:hint="cs"/>
                <w:sz w:val="26"/>
                <w:szCs w:val="26"/>
                <w:rtl/>
                <w:lang w:bidi="fa-IR"/>
              </w:rPr>
              <w:t>محترم</w:t>
            </w:r>
            <w:r w:rsidR="00056FEC">
              <w:rPr>
                <w:rFonts w:hint="cs"/>
                <w:sz w:val="26"/>
                <w:szCs w:val="26"/>
                <w:rtl/>
                <w:lang w:bidi="fa-IR"/>
              </w:rPr>
              <w:t xml:space="preserve"> سرکار خانم منیره پلنگی در هیات ممیزه مشترک استان تهران</w:t>
            </w:r>
            <w:r w:rsidR="00F1590A">
              <w:rPr>
                <w:rFonts w:hint="cs"/>
                <w:sz w:val="26"/>
                <w:szCs w:val="26"/>
                <w:rtl/>
                <w:cs/>
                <w:lang w:bidi="fa-IR"/>
              </w:rPr>
              <w:t>.</w:t>
            </w:r>
          </w:p>
        </w:tc>
      </w:tr>
    </w:tbl>
    <w:p w:rsidR="00C94603" w:rsidRPr="00167D47" w:rsidRDefault="003B7867">
      <w:pPr>
        <w:widowControl w:val="0"/>
        <w:spacing w:after="120" w:line="240" w:lineRule="auto"/>
        <w:ind w:firstLine="0"/>
      </w:pPr>
      <w:r>
        <w:rPr>
          <w:rFonts w:ascii="Wingdings" w:eastAsia="Wingdings" w:hAnsi="Wingdings" w:cs="Wingdings"/>
          <w:bCs/>
          <w:noProof/>
          <w:sz w:val="22"/>
          <w:szCs w:val="22"/>
          <w:u w:val="single"/>
        </w:rPr>
        <w:drawing>
          <wp:anchor distT="0" distB="0" distL="0" distR="0" simplePos="0" relativeHeight="251660288" behindDoc="0" locked="0" layoutInCell="1" allowOverlap="1" wp14:anchorId="2CFC237A" wp14:editId="5FE9CA52">
            <wp:simplePos x="0" y="0"/>
            <wp:positionH relativeFrom="margin">
              <wp:posOffset>4965065</wp:posOffset>
            </wp:positionH>
            <wp:positionV relativeFrom="paragraph">
              <wp:posOffset>2428875</wp:posOffset>
            </wp:positionV>
            <wp:extent cx="1798320" cy="1078865"/>
            <wp:effectExtent l="0" t="0" r="0" b="6985"/>
            <wp:wrapNone/>
            <wp:docPr id="8" name="Picture 8" descr="#didgah_signature#/#signature#/88bd5ef5-412e-4966-9590-2f7e4f1bb974/07c4ba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_8b0fd813-75f6-41c7-b650-37b285fe4f48" descr="#didgah_signature#/#signature#/88bd5ef5-412e-4966-9590-2f7e4f1bb974/07c4ba4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AC0" w:rsidRPr="00167D47">
        <w:rPr>
          <w:rFonts w:ascii="G2 Monotype Sorts" w:eastAsia="G2 Monotype Sorts" w:hAnsi="G2 Monotype Sorts" w:cs="G2 Monotype Sorts"/>
          <w:bCs/>
          <w:sz w:val="22"/>
          <w:szCs w:val="22"/>
          <w:lang w:bidi="fa-IR"/>
        </w:rPr>
        <w:t></w:t>
      </w:r>
      <w:r w:rsidR="00332AC0" w:rsidRPr="00167D47">
        <w:rPr>
          <w:bCs/>
          <w:sz w:val="22"/>
          <w:szCs w:val="22"/>
          <w:rtl/>
          <w:lang w:bidi="fa-IR"/>
        </w:rPr>
        <w:t xml:space="preserve"> مذاكرات و مصوبات جلسه:</w:t>
      </w:r>
    </w:p>
    <w:tbl>
      <w:tblPr>
        <w:bidiVisual/>
        <w:tblW w:w="8613" w:type="dxa"/>
        <w:tblInd w:w="-4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3"/>
      </w:tblGrid>
      <w:tr w:rsidR="00C94603" w:rsidRPr="00167D4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6941C3">
            <w:pPr>
              <w:spacing w:before="240" w:after="120" w:line="240" w:lineRule="auto"/>
              <w:ind w:firstLine="0"/>
            </w:pPr>
            <w:r w:rsidRPr="00167D47">
              <w:rPr>
                <w:rFonts w:ascii="Wingdings" w:eastAsia="Wingdings" w:hAnsi="Wingdings" w:cs="Wingdings"/>
                <w:bCs/>
                <w:sz w:val="22"/>
                <w:szCs w:val="22"/>
                <w:u w:val="single"/>
                <w:lang w:bidi="fa-IR"/>
              </w:rPr>
              <w:t></w:t>
            </w:r>
            <w:r w:rsidRPr="00167D47">
              <w:rPr>
                <w:rFonts w:cs="Times New Roman"/>
                <w:bCs/>
                <w:sz w:val="22"/>
                <w:szCs w:val="22"/>
                <w:u w:val="single"/>
                <w:rtl/>
                <w:lang w:bidi="fa-IR"/>
              </w:rPr>
              <w:t xml:space="preserve"> الف</w:t>
            </w:r>
            <w:r w:rsidRPr="00167D47"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  <w:t xml:space="preserve">) </w:t>
            </w:r>
            <w:r w:rsidRPr="00167D47">
              <w:rPr>
                <w:rFonts w:cs="Times New Roman"/>
                <w:bCs/>
                <w:sz w:val="22"/>
                <w:szCs w:val="22"/>
                <w:u w:val="single"/>
                <w:rtl/>
                <w:lang w:bidi="fa-IR"/>
              </w:rPr>
              <w:t>مذاكرات جلسه</w:t>
            </w:r>
            <w:r w:rsidRPr="00167D47"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  <w:t>:</w:t>
            </w:r>
          </w:p>
          <w:p w:rsidR="00C94603" w:rsidRPr="00167D47" w:rsidRDefault="00332AC0" w:rsidP="00952260">
            <w:pPr>
              <w:spacing w:line="300" w:lineRule="auto"/>
              <w:jc w:val="both"/>
              <w:rPr>
                <w:sz w:val="26"/>
                <w:szCs w:val="26"/>
                <w:rtl/>
                <w:lang w:bidi="fa-IR"/>
              </w:rPr>
            </w:pPr>
            <w:r w:rsidRPr="00167D47">
              <w:rPr>
                <w:sz w:val="26"/>
                <w:szCs w:val="26"/>
                <w:rtl/>
                <w:lang w:bidi="fa-IR"/>
              </w:rPr>
              <w:t xml:space="preserve">جلسه ساعت </w:t>
            </w:r>
            <w:r w:rsidR="00806D0D">
              <w:rPr>
                <w:rFonts w:hint="cs"/>
                <w:sz w:val="26"/>
                <w:szCs w:val="26"/>
                <w:rtl/>
                <w:lang w:bidi="fa-IR"/>
              </w:rPr>
              <w:t>14</w:t>
            </w:r>
            <w:r w:rsidRPr="00167D47">
              <w:rPr>
                <w:sz w:val="26"/>
                <w:szCs w:val="26"/>
                <w:rtl/>
                <w:lang w:bidi="fa-IR"/>
              </w:rPr>
              <w:t>:</w:t>
            </w:r>
            <w:r w:rsidR="002901B8" w:rsidRPr="00167D47">
              <w:rPr>
                <w:rFonts w:hint="cs"/>
                <w:sz w:val="26"/>
                <w:szCs w:val="26"/>
                <w:rtl/>
                <w:lang w:bidi="fa-IR"/>
              </w:rPr>
              <w:t>00</w:t>
            </w:r>
            <w:r w:rsidRPr="00167D47">
              <w:rPr>
                <w:sz w:val="26"/>
                <w:szCs w:val="26"/>
                <w:rtl/>
                <w:lang w:bidi="fa-IR"/>
              </w:rPr>
              <w:t xml:space="preserve"> 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 xml:space="preserve">با </w:t>
            </w:r>
            <w:r w:rsidRPr="00167D47">
              <w:rPr>
                <w:sz w:val="26"/>
                <w:szCs w:val="26"/>
                <w:rtl/>
                <w:lang w:bidi="fa-IR"/>
              </w:rPr>
              <w:t>قرائت آياتي از كلام الله مجيد آغاز شد</w:t>
            </w:r>
            <w:r w:rsidR="00DF018C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. سپس </w:t>
            </w:r>
            <w:r w:rsidRPr="00167D47">
              <w:rPr>
                <w:sz w:val="26"/>
                <w:szCs w:val="26"/>
                <w:rtl/>
                <w:lang w:bidi="fa-IR"/>
              </w:rPr>
              <w:t>رياست محترم هيأت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>،</w:t>
            </w:r>
            <w:r w:rsidRPr="00167D47">
              <w:rPr>
                <w:sz w:val="26"/>
                <w:szCs w:val="26"/>
                <w:rtl/>
                <w:lang w:bidi="fa-IR"/>
              </w:rPr>
              <w:t xml:space="preserve"> ضم</w:t>
            </w:r>
            <w:r w:rsidR="0092688D" w:rsidRPr="00167D47">
              <w:rPr>
                <w:sz w:val="26"/>
                <w:szCs w:val="26"/>
                <w:rtl/>
                <w:lang w:bidi="fa-IR"/>
              </w:rPr>
              <w:t xml:space="preserve">ن 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عرض </w:t>
            </w:r>
            <w:r w:rsidR="0092688D" w:rsidRPr="00167D47">
              <w:rPr>
                <w:sz w:val="26"/>
                <w:szCs w:val="26"/>
                <w:rtl/>
                <w:lang w:bidi="fa-IR"/>
              </w:rPr>
              <w:t>خيرمقدم‌‌‌‌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</w:t>
            </w:r>
            <w:r w:rsidRPr="00167D47">
              <w:rPr>
                <w:sz w:val="26"/>
                <w:szCs w:val="26"/>
                <w:rtl/>
                <w:lang w:bidi="fa-IR"/>
              </w:rPr>
              <w:t xml:space="preserve">به 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>جهت</w:t>
            </w:r>
            <w:r w:rsidRPr="00167D47">
              <w:rPr>
                <w:sz w:val="26"/>
                <w:szCs w:val="26"/>
                <w:rtl/>
                <w:lang w:bidi="fa-IR"/>
              </w:rPr>
              <w:t xml:space="preserve"> اجابت دعوت و</w:t>
            </w:r>
            <w:r w:rsidR="00522DAB" w:rsidRPr="00167D47">
              <w:rPr>
                <w:sz w:val="26"/>
                <w:szCs w:val="26"/>
                <w:rtl/>
                <w:lang w:bidi="fa-IR"/>
              </w:rPr>
              <w:t xml:space="preserve"> حضور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 xml:space="preserve"> اعضای محترم</w:t>
            </w:r>
            <w:r w:rsidR="00522DAB" w:rsidRPr="00167D47">
              <w:rPr>
                <w:sz w:val="26"/>
                <w:szCs w:val="26"/>
                <w:rtl/>
                <w:lang w:bidi="fa-IR"/>
              </w:rPr>
              <w:t xml:space="preserve"> در جلسه از حاضرين تشكر </w:t>
            </w:r>
            <w:r w:rsidR="0092688D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نمودند. 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>رسیدگی به پرونده ارتقا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>ی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اعضا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>ی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محترم </w:t>
            </w:r>
            <w:r w:rsidR="001E2049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هیأت علمی </w:t>
            </w:r>
            <w:r w:rsidR="005F278C">
              <w:rPr>
                <w:rFonts w:hint="cs"/>
                <w:sz w:val="26"/>
                <w:szCs w:val="26"/>
                <w:rtl/>
                <w:lang w:bidi="fa-IR"/>
              </w:rPr>
              <w:t xml:space="preserve">دانشگاه سوره، </w:t>
            </w:r>
            <w:r w:rsidR="00952260">
              <w:rPr>
                <w:rFonts w:hint="cs"/>
                <w:sz w:val="26"/>
                <w:szCs w:val="26"/>
                <w:rtl/>
                <w:lang w:bidi="fa-IR"/>
              </w:rPr>
              <w:t xml:space="preserve">اعضای هیأت علمی ستادی </w:t>
            </w:r>
            <w:r w:rsidR="005F278C">
              <w:rPr>
                <w:rFonts w:hint="cs"/>
                <w:sz w:val="26"/>
                <w:szCs w:val="26"/>
                <w:rtl/>
                <w:lang w:bidi="fa-IR"/>
              </w:rPr>
              <w:t>وزات علوم</w:t>
            </w:r>
            <w:r w:rsidR="00114A69" w:rsidRPr="00167D47">
              <w:rPr>
                <w:rFonts w:hint="cs"/>
                <w:sz w:val="26"/>
                <w:szCs w:val="26"/>
                <w:rtl/>
                <w:lang w:bidi="fa-IR"/>
              </w:rPr>
              <w:t>،</w:t>
            </w:r>
            <w:r w:rsidR="00BC6E53">
              <w:rPr>
                <w:rFonts w:hint="cs"/>
                <w:sz w:val="26"/>
                <w:szCs w:val="26"/>
                <w:rtl/>
                <w:lang w:bidi="fa-IR"/>
              </w:rPr>
              <w:t xml:space="preserve"> تحقیقات و فناوری،</w:t>
            </w:r>
            <w:r w:rsidR="00114A69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</w:t>
            </w:r>
            <w:r w:rsidR="0014445B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پژوهشگاه فرهنگ و اندیشه اسلامی،  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>و</w:t>
            </w:r>
            <w:r w:rsidR="00114A69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دانشگ</w:t>
            </w:r>
            <w:r w:rsidR="001E2049" w:rsidRPr="00167D47">
              <w:rPr>
                <w:rFonts w:hint="cs"/>
                <w:sz w:val="26"/>
                <w:szCs w:val="26"/>
                <w:rtl/>
                <w:lang w:bidi="fa-IR"/>
              </w:rPr>
              <w:t>ا</w:t>
            </w:r>
            <w:r w:rsidR="00114A69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ه صدا و سیما </w:t>
            </w:r>
            <w:r w:rsidR="00266016" w:rsidRPr="00167D47">
              <w:rPr>
                <w:rFonts w:hint="cs"/>
                <w:sz w:val="26"/>
                <w:szCs w:val="26"/>
                <w:rtl/>
                <w:lang w:bidi="fa-IR"/>
              </w:rPr>
              <w:t>(به ترتیب تاریخ وصول پرونده‌ها)</w:t>
            </w:r>
            <w:r w:rsidR="008C6C63" w:rsidRPr="00167D47">
              <w:rPr>
                <w:rFonts w:hint="cs"/>
                <w:sz w:val="26"/>
                <w:szCs w:val="26"/>
                <w:rtl/>
                <w:lang w:bidi="fa-IR"/>
              </w:rPr>
              <w:t xml:space="preserve"> مورد بررسی قرار گ</w:t>
            </w:r>
            <w:r w:rsidR="006C56C8" w:rsidRPr="00167D47">
              <w:rPr>
                <w:rFonts w:hint="cs"/>
                <w:sz w:val="26"/>
                <w:szCs w:val="26"/>
                <w:rtl/>
                <w:lang w:bidi="fa-IR"/>
              </w:rPr>
              <w:t>رفت</w:t>
            </w:r>
            <w:r w:rsidR="0014445B">
              <w:rPr>
                <w:rFonts w:hint="cs"/>
                <w:sz w:val="26"/>
                <w:szCs w:val="26"/>
                <w:rtl/>
                <w:lang w:bidi="fa-IR"/>
              </w:rPr>
              <w:t xml:space="preserve"> و نتایجی به شرح مندرج در بخش مصوبات حاصل شد.</w:t>
            </w:r>
          </w:p>
          <w:p w:rsidR="00C94603" w:rsidRDefault="00C94603" w:rsidP="00845878">
            <w:pPr>
              <w:spacing w:line="300" w:lineRule="auto"/>
              <w:ind w:firstLine="0"/>
              <w:jc w:val="both"/>
              <w:rPr>
                <w:rtl/>
              </w:rPr>
            </w:pPr>
          </w:p>
          <w:p w:rsidR="0014445B" w:rsidRDefault="0014445B" w:rsidP="00845878">
            <w:pPr>
              <w:spacing w:line="300" w:lineRule="auto"/>
              <w:ind w:firstLine="0"/>
              <w:jc w:val="both"/>
              <w:rPr>
                <w:rtl/>
              </w:rPr>
            </w:pPr>
          </w:p>
          <w:p w:rsidR="0014445B" w:rsidRDefault="0014445B" w:rsidP="00845878">
            <w:pPr>
              <w:spacing w:line="300" w:lineRule="auto"/>
              <w:ind w:firstLine="0"/>
              <w:jc w:val="both"/>
              <w:rPr>
                <w:rtl/>
              </w:rPr>
            </w:pPr>
          </w:p>
          <w:p w:rsidR="0014445B" w:rsidRDefault="0014445B" w:rsidP="00845878">
            <w:pPr>
              <w:spacing w:line="300" w:lineRule="auto"/>
              <w:ind w:firstLine="0"/>
              <w:jc w:val="both"/>
              <w:rPr>
                <w:rtl/>
              </w:rPr>
            </w:pPr>
          </w:p>
          <w:p w:rsidR="0014445B" w:rsidRPr="00167D47" w:rsidRDefault="0014445B" w:rsidP="00845878">
            <w:pPr>
              <w:spacing w:line="300" w:lineRule="auto"/>
              <w:ind w:firstLine="0"/>
              <w:jc w:val="both"/>
            </w:pPr>
          </w:p>
        </w:tc>
      </w:tr>
      <w:tr w:rsidR="00C94603" w:rsidRPr="00167D4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 w:rsidP="006941C3">
            <w:pPr>
              <w:spacing w:before="240" w:after="120" w:line="240" w:lineRule="auto"/>
              <w:ind w:firstLine="0"/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</w:pPr>
            <w:r w:rsidRPr="00167D47">
              <w:rPr>
                <w:rFonts w:ascii="Wingdings" w:eastAsia="Wingdings" w:hAnsi="Wingdings" w:cs="Wingdings"/>
                <w:bCs/>
                <w:sz w:val="22"/>
                <w:szCs w:val="22"/>
                <w:u w:val="single"/>
                <w:lang w:bidi="fa-IR"/>
              </w:rPr>
              <w:lastRenderedPageBreak/>
              <w:t></w:t>
            </w:r>
            <w:r w:rsidRPr="00167D47">
              <w:rPr>
                <w:rFonts w:cs="Times New Roman"/>
                <w:bCs/>
                <w:sz w:val="22"/>
                <w:szCs w:val="22"/>
                <w:u w:val="single"/>
                <w:rtl/>
                <w:lang w:bidi="fa-IR"/>
              </w:rPr>
              <w:t xml:space="preserve"> ب</w:t>
            </w:r>
            <w:r w:rsidRPr="00167D47"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  <w:t xml:space="preserve">) </w:t>
            </w:r>
            <w:r w:rsidRPr="00167D47">
              <w:rPr>
                <w:rFonts w:cs="Times New Roman"/>
                <w:bCs/>
                <w:sz w:val="22"/>
                <w:szCs w:val="22"/>
                <w:u w:val="single"/>
                <w:rtl/>
                <w:lang w:bidi="fa-IR"/>
              </w:rPr>
              <w:t>مصوبات جلسه</w:t>
            </w:r>
            <w:r w:rsidRPr="00167D47"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  <w:t>:</w:t>
            </w:r>
          </w:p>
          <w:p w:rsidR="00975B89" w:rsidRPr="00167D47" w:rsidRDefault="00E7011C" w:rsidP="00902BBC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  <w:r w:rsidR="00091171" w:rsidRPr="00167D47">
              <w:rPr>
                <w:b/>
                <w:bCs/>
                <w:rtl/>
                <w:lang w:bidi="fa-IR"/>
              </w:rPr>
              <w:t>/139</w:t>
            </w:r>
            <w:r w:rsidR="00091171" w:rsidRPr="00167D47">
              <w:rPr>
                <w:rFonts w:hint="cs"/>
                <w:b/>
                <w:bCs/>
                <w:rtl/>
                <w:lang w:bidi="fa-IR"/>
              </w:rPr>
              <w:t>7</w:t>
            </w:r>
            <w:r w:rsidR="00865CAC">
              <w:rPr>
                <w:rFonts w:hint="cs"/>
                <w:b/>
                <w:bCs/>
                <w:rtl/>
                <w:lang w:bidi="fa-IR"/>
              </w:rPr>
              <w:t>20</w:t>
            </w:r>
            <w:r w:rsidR="00091171" w:rsidRPr="00167D47">
              <w:rPr>
                <w:b/>
                <w:bCs/>
                <w:rtl/>
                <w:lang w:bidi="fa-IR"/>
              </w:rPr>
              <w:t xml:space="preserve">- </w:t>
            </w:r>
            <w:r w:rsidR="00F1590A">
              <w:rPr>
                <w:rFonts w:hint="cs"/>
                <w:b/>
                <w:bCs/>
                <w:rtl/>
                <w:lang w:bidi="fa-IR"/>
              </w:rPr>
              <w:t>20</w:t>
            </w:r>
            <w:r w:rsidR="0031567E" w:rsidRPr="00167D47">
              <w:rPr>
                <w:b/>
                <w:bCs/>
                <w:rtl/>
                <w:lang w:bidi="fa-IR"/>
              </w:rPr>
              <w:t>)</w:t>
            </w:r>
            <w:r w:rsidR="00975B89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پیشنهاد ریاست محترم </w:t>
            </w:r>
            <w:r w:rsidR="00E5553E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دانشگاه </w:t>
            </w:r>
            <w:r w:rsidR="00865CAC">
              <w:rPr>
                <w:rFonts w:hint="cs"/>
                <w:sz w:val="22"/>
                <w:szCs w:val="24"/>
                <w:rtl/>
                <w:lang w:bidi="fa-IR"/>
              </w:rPr>
              <w:t>سوره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و کمیته منتخب دستگاهی آن مؤسسه مبنی بر ارتقای مرتبه علمی </w:t>
            </w:r>
            <w:r w:rsidR="00865CAC">
              <w:rPr>
                <w:rFonts w:hint="cs"/>
                <w:sz w:val="22"/>
                <w:szCs w:val="24"/>
                <w:rtl/>
                <w:lang w:bidi="fa-IR"/>
              </w:rPr>
              <w:t>جناب آقای مجید رضائیان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از </w:t>
            </w:r>
            <w:r w:rsidR="00BC6E53">
              <w:rPr>
                <w:rFonts w:hint="cs"/>
                <w:sz w:val="22"/>
                <w:szCs w:val="24"/>
                <w:rtl/>
                <w:lang w:bidi="fa-IR"/>
              </w:rPr>
              <w:t xml:space="preserve">مرتبه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مربی به استادیاری در جلسه مطرح و صلاحیت ایشان با توجه به اخذ مدرک دكتري در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رشته </w:t>
            </w:r>
            <w:r w:rsidR="00725759">
              <w:rPr>
                <w:rFonts w:hint="cs"/>
                <w:sz w:val="22"/>
                <w:szCs w:val="24"/>
                <w:rtl/>
                <w:lang w:bidi="fa-IR"/>
              </w:rPr>
              <w:t>علوم اجتماعی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از دانشگاه </w:t>
            </w:r>
            <w:r w:rsidR="00725759">
              <w:rPr>
                <w:rFonts w:hint="cs"/>
                <w:sz w:val="22"/>
                <w:szCs w:val="24"/>
                <w:rtl/>
                <w:lang w:bidi="fa-IR"/>
              </w:rPr>
              <w:t>تهران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با استناد به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بند 7 و بند 8 ماده 7 شیوه نامه اجرایی آئین نامه ارتقا</w:t>
            </w:r>
            <w:r w:rsidR="0014445B">
              <w:rPr>
                <w:rFonts w:hint="cs"/>
                <w:sz w:val="22"/>
                <w:szCs w:val="24"/>
                <w:rtl/>
                <w:lang w:bidi="fa-IR"/>
              </w:rPr>
              <w:t>ی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مرتبه اعضای هیأت علمی آموزشی و پژوهشی به شماره ابلاغ </w:t>
            </w:r>
            <w:r w:rsidR="002901B8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170334/و </w:t>
            </w:r>
            <w:r w:rsidR="004B068F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مورخ </w:t>
            </w:r>
            <w:r w:rsidR="004B068F" w:rsidRPr="00167D47">
              <w:rPr>
                <w:rFonts w:hint="cs"/>
                <w:sz w:val="22"/>
                <w:szCs w:val="24"/>
                <w:rtl/>
                <w:lang w:bidi="fa-IR"/>
              </w:rPr>
              <w:t>8/8/1395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و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سایر مدارک و محتویات موجود در پرونده </w:t>
            </w:r>
            <w:r w:rsidR="0014445B">
              <w:rPr>
                <w:rFonts w:hint="cs"/>
                <w:sz w:val="22"/>
                <w:szCs w:val="24"/>
                <w:rtl/>
                <w:lang w:bidi="fa-IR"/>
              </w:rPr>
              <w:t xml:space="preserve">(از جمله مقالات علمی)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مورد بررسی قرار گرفت </w:t>
            </w:r>
            <w:r w:rsidR="0014445B">
              <w:rPr>
                <w:rFonts w:hint="cs"/>
                <w:sz w:val="22"/>
                <w:szCs w:val="24"/>
                <w:rtl/>
                <w:lang w:bidi="fa-IR"/>
              </w:rPr>
              <w:t xml:space="preserve">و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در جلسه مورخ </w:t>
            </w:r>
            <w:r w:rsidR="00725759">
              <w:rPr>
                <w:rFonts w:hint="cs"/>
                <w:sz w:val="22"/>
                <w:szCs w:val="24"/>
                <w:rtl/>
                <w:lang w:bidi="fa-IR"/>
              </w:rPr>
              <w:t>17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>/</w:t>
            </w:r>
            <w:r w:rsidR="00725759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>/139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 w:rsidR="0014445B"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مطرح و صلاحیت ایشان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با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902BBC">
              <w:rPr>
                <w:rFonts w:hint="cs"/>
                <w:sz w:val="22"/>
                <w:szCs w:val="24"/>
                <w:rtl/>
                <w:lang w:bidi="fa-IR"/>
              </w:rPr>
              <w:t>15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C0696D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0</w:t>
            </w:r>
            <w:r w:rsidR="0014445B"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به تصویب نهایی رسید.</w:t>
            </w:r>
          </w:p>
          <w:p w:rsidR="00091171" w:rsidRDefault="00E7011C" w:rsidP="00BC6E53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2</w:t>
            </w:r>
            <w:r w:rsidR="00091171" w:rsidRPr="00167D47">
              <w:rPr>
                <w:b/>
                <w:bCs/>
                <w:rtl/>
                <w:lang w:bidi="fa-IR"/>
              </w:rPr>
              <w:t>/139</w:t>
            </w:r>
            <w:r w:rsidR="00091171" w:rsidRPr="00167D47">
              <w:rPr>
                <w:rFonts w:hint="cs"/>
                <w:b/>
                <w:bCs/>
                <w:rtl/>
                <w:lang w:bidi="fa-IR"/>
              </w:rPr>
              <w:t>7</w:t>
            </w:r>
            <w:r w:rsidR="00902BBC">
              <w:rPr>
                <w:rFonts w:hint="cs"/>
                <w:b/>
                <w:bCs/>
                <w:rtl/>
                <w:lang w:bidi="fa-IR"/>
              </w:rPr>
              <w:t>20</w:t>
            </w:r>
            <w:r w:rsidR="00091171" w:rsidRPr="00167D47">
              <w:rPr>
                <w:b/>
                <w:bCs/>
                <w:rtl/>
                <w:lang w:bidi="fa-IR"/>
              </w:rPr>
              <w:t xml:space="preserve">- </w:t>
            </w:r>
            <w:r w:rsidR="00902BBC">
              <w:rPr>
                <w:rFonts w:hint="cs"/>
                <w:b/>
                <w:bCs/>
                <w:rtl/>
                <w:lang w:bidi="fa-IR"/>
              </w:rPr>
              <w:t>20</w:t>
            </w:r>
            <w:r w:rsidR="00091171" w:rsidRPr="00167D47">
              <w:rPr>
                <w:b/>
                <w:bCs/>
                <w:rtl/>
                <w:lang w:bidi="fa-IR"/>
              </w:rPr>
              <w:t>)</w:t>
            </w:r>
            <w:r w:rsidR="00091171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پیشنهاد ریاست محترم </w:t>
            </w:r>
            <w:r w:rsidR="00902BBC">
              <w:rPr>
                <w:rFonts w:hint="cs"/>
                <w:sz w:val="22"/>
                <w:szCs w:val="24"/>
                <w:rtl/>
                <w:lang w:bidi="fa-IR"/>
              </w:rPr>
              <w:t>پژوهشگاه فرهنگ و اندیشه اسلامی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و کمیته منتخب دستگاهی آن مؤسسه مبنی بر ارتقای مرتبه علمی </w:t>
            </w:r>
            <w:r w:rsidR="00902BBC">
              <w:rPr>
                <w:rFonts w:hint="cs"/>
                <w:sz w:val="22"/>
                <w:szCs w:val="24"/>
                <w:rtl/>
                <w:lang w:bidi="fa-IR"/>
              </w:rPr>
              <w:t>جناب آقای حسین روحانی‌نژاد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از </w:t>
            </w:r>
            <w:r w:rsidR="00BC6E53">
              <w:rPr>
                <w:rFonts w:hint="cs"/>
                <w:sz w:val="22"/>
                <w:szCs w:val="24"/>
                <w:rtl/>
                <w:lang w:bidi="fa-IR"/>
              </w:rPr>
              <w:t xml:space="preserve">مرتبه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مربی به استادیاری در جلسه مطرح و صلاحیت ایشان با توجه به اخذ مدرک دكتري در </w:t>
            </w:r>
            <w:r w:rsidR="004C6FDA">
              <w:rPr>
                <w:rFonts w:hint="cs"/>
                <w:sz w:val="22"/>
                <w:szCs w:val="24"/>
                <w:rtl/>
                <w:lang w:bidi="fa-IR"/>
              </w:rPr>
              <w:t>عرفان اسلامی و اندیشه امام خمینی (س)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از </w:t>
            </w:r>
            <w:r w:rsidR="004C6FDA">
              <w:rPr>
                <w:rFonts w:hint="cs"/>
                <w:sz w:val="22"/>
                <w:szCs w:val="24"/>
                <w:rtl/>
                <w:lang w:bidi="fa-IR"/>
              </w:rPr>
              <w:t>پژوهشکده امام خمینی (س) و انقلاب اسلامی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با استناد به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بند 7 و بند 8 ماده 7 شیوه نامه اجرایی آئین نامه‌ ارتقا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ی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مرتبه اعضای هیأت علمی آموزشی و پژوهشی </w:t>
            </w:r>
            <w:r w:rsidR="004B068F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به شماره ابلاغ 170334/و  مورخ 8/8/1395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و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سایر مدارک و محتویات موجود در پرونده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(از جمله مقالات علمی)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مورد بررسی قرار گرفت </w:t>
            </w:r>
            <w:r w:rsidR="00BC6E53">
              <w:rPr>
                <w:rFonts w:hint="cs"/>
                <w:sz w:val="22"/>
                <w:szCs w:val="24"/>
                <w:rtl/>
                <w:lang w:bidi="fa-IR"/>
              </w:rPr>
              <w:t xml:space="preserve">و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در جلسه مورخ </w:t>
            </w:r>
            <w:r w:rsidR="000943C5">
              <w:rPr>
                <w:rFonts w:hint="cs"/>
                <w:sz w:val="22"/>
                <w:szCs w:val="24"/>
                <w:rtl/>
                <w:lang w:bidi="fa-IR"/>
              </w:rPr>
              <w:t>17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>/</w:t>
            </w:r>
            <w:r w:rsidR="000943C5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>/139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مطرح و صلاحیت ایشان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با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0943C5">
              <w:rPr>
                <w:rFonts w:hint="cs"/>
                <w:sz w:val="22"/>
                <w:szCs w:val="24"/>
                <w:rtl/>
                <w:lang w:bidi="fa-IR"/>
              </w:rPr>
              <w:t>15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0</w:t>
            </w:r>
            <w:r w:rsidR="00C0696D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="00FA2F45"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="00FA2F45" w:rsidRPr="00167D47">
              <w:rPr>
                <w:sz w:val="22"/>
                <w:szCs w:val="24"/>
                <w:rtl/>
                <w:lang w:bidi="fa-IR"/>
              </w:rPr>
              <w:t xml:space="preserve"> به تصویب نهایی رسید</w:t>
            </w:r>
            <w:r w:rsidR="00091171" w:rsidRPr="00167D47">
              <w:rPr>
                <w:rFonts w:hint="cs"/>
                <w:sz w:val="22"/>
                <w:szCs w:val="24"/>
                <w:rtl/>
                <w:lang w:bidi="fa-IR"/>
              </w:rPr>
              <w:t>.</w:t>
            </w:r>
          </w:p>
          <w:p w:rsidR="00E67D7B" w:rsidRDefault="00E67D7B" w:rsidP="00272411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3</w:t>
            </w:r>
            <w:r w:rsidRPr="00167D47">
              <w:rPr>
                <w:b/>
                <w:bCs/>
                <w:rtl/>
                <w:lang w:bidi="fa-IR"/>
              </w:rPr>
              <w:t>/139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7</w:t>
            </w:r>
            <w:r>
              <w:rPr>
                <w:rFonts w:hint="cs"/>
                <w:b/>
                <w:bCs/>
                <w:rtl/>
                <w:lang w:bidi="fa-IR"/>
              </w:rPr>
              <w:t>20</w:t>
            </w:r>
            <w:r w:rsidRPr="00167D47">
              <w:rPr>
                <w:b/>
                <w:bCs/>
                <w:rtl/>
                <w:lang w:bidi="fa-IR"/>
              </w:rPr>
              <w:t xml:space="preserve">- </w:t>
            </w:r>
            <w:r>
              <w:rPr>
                <w:rFonts w:hint="cs"/>
                <w:b/>
                <w:bCs/>
                <w:rtl/>
                <w:lang w:bidi="fa-IR"/>
              </w:rPr>
              <w:t>20</w:t>
            </w:r>
            <w:r w:rsidRPr="00167D47">
              <w:rPr>
                <w:b/>
                <w:bCs/>
                <w:rtl/>
                <w:lang w:bidi="fa-IR"/>
              </w:rPr>
              <w:t>)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پیشنهاد کمیسیون تخصصی موضوع ماده 1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وزات علوم</w:t>
            </w:r>
            <w:r w:rsidR="00BC6E53">
              <w:rPr>
                <w:rFonts w:hint="cs"/>
                <w:sz w:val="22"/>
                <w:szCs w:val="24"/>
                <w:rtl/>
                <w:lang w:bidi="fa-IR"/>
              </w:rPr>
              <w:t xml:space="preserve"> تحقیقات و فناوری(واگذر شده به پژوهشگاه فرهنگ و اندیشه اسلامی)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و همچنین کمیسیون تخصصی علوم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اجتماعی و ارتباطات</w:t>
            </w:r>
            <w:r w:rsidR="00BC6E53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>هیأت ممیزه مشترک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>مبنی بر ارتقا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ی </w:t>
            </w:r>
            <w:r w:rsidR="00142140">
              <w:rPr>
                <w:rFonts w:hint="cs"/>
                <w:sz w:val="22"/>
                <w:szCs w:val="24"/>
                <w:rtl/>
                <w:lang w:bidi="fa-IR"/>
              </w:rPr>
              <w:t>سرکار خانم صدیقه ترقی‌جاه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از مرتبه استادیاری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به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دانشیاری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در جلسه مورخ </w:t>
            </w:r>
            <w:r w:rsidR="00142140">
              <w:rPr>
                <w:rFonts w:hint="cs"/>
                <w:sz w:val="22"/>
                <w:szCs w:val="24"/>
                <w:rtl/>
                <w:lang w:bidi="fa-IR"/>
              </w:rPr>
              <w:t>17</w:t>
            </w:r>
            <w:r w:rsidRPr="00167D47">
              <w:rPr>
                <w:sz w:val="22"/>
                <w:szCs w:val="24"/>
                <w:rtl/>
                <w:lang w:bidi="fa-IR"/>
              </w:rPr>
              <w:t>/</w:t>
            </w:r>
            <w:r w:rsidR="00142140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Pr="00167D47">
              <w:rPr>
                <w:sz w:val="22"/>
                <w:szCs w:val="24"/>
                <w:rtl/>
                <w:lang w:bidi="fa-IR"/>
              </w:rPr>
              <w:t>/139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مطرح و صلاحیت ایشان </w:t>
            </w:r>
            <w:r w:rsidR="00D12B01">
              <w:rPr>
                <w:rFonts w:hint="cs"/>
                <w:sz w:val="22"/>
                <w:szCs w:val="24"/>
                <w:rtl/>
                <w:lang w:bidi="fa-IR"/>
              </w:rPr>
              <w:t xml:space="preserve">با توجه به کسب </w:t>
            </w:r>
            <w:r w:rsidR="00272411">
              <w:rPr>
                <w:rFonts w:hint="cs"/>
                <w:sz w:val="22"/>
                <w:szCs w:val="24"/>
                <w:rtl/>
                <w:lang w:bidi="fa-IR"/>
              </w:rPr>
              <w:t>143.1</w:t>
            </w:r>
            <w:bookmarkStart w:id="0" w:name="_GoBack"/>
            <w:bookmarkEnd w:id="0"/>
            <w:r w:rsidR="00D12B01">
              <w:rPr>
                <w:rFonts w:hint="cs"/>
                <w:sz w:val="22"/>
                <w:szCs w:val="24"/>
                <w:rtl/>
                <w:lang w:bidi="fa-IR"/>
              </w:rPr>
              <w:t xml:space="preserve"> امتیاز از بندهای و مواد آئین‌نامه ارتقاء،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با </w:t>
            </w:r>
            <w:r w:rsidR="007250CB">
              <w:rPr>
                <w:rFonts w:hint="cs"/>
                <w:sz w:val="22"/>
                <w:szCs w:val="24"/>
                <w:rtl/>
                <w:lang w:bidi="fa-IR"/>
              </w:rPr>
              <w:t>14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7250CB">
              <w:rPr>
                <w:rFonts w:hint="cs"/>
                <w:sz w:val="22"/>
                <w:szCs w:val="24"/>
                <w:rtl/>
                <w:lang w:bidi="fa-IR"/>
              </w:rPr>
              <w:t>1 ر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مورد تصویب قرار گرفت.</w:t>
            </w:r>
            <w:r w:rsidR="00D12B01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</w:p>
          <w:p w:rsidR="007250CB" w:rsidRPr="00167D47" w:rsidRDefault="007250CB" w:rsidP="00D12B01">
            <w:pPr>
              <w:spacing w:line="300" w:lineRule="auto"/>
              <w:ind w:firstLine="0"/>
              <w:jc w:val="both"/>
            </w:pPr>
            <w:r>
              <w:rPr>
                <w:rFonts w:hint="cs"/>
                <w:b/>
                <w:bCs/>
                <w:rtl/>
                <w:lang w:bidi="fa-IR"/>
              </w:rPr>
              <w:t>4</w:t>
            </w:r>
            <w:r w:rsidRPr="00167D47">
              <w:rPr>
                <w:b/>
                <w:bCs/>
                <w:rtl/>
                <w:lang w:bidi="fa-IR"/>
              </w:rPr>
              <w:t>/139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7</w:t>
            </w:r>
            <w:r>
              <w:rPr>
                <w:rFonts w:hint="cs"/>
                <w:b/>
                <w:bCs/>
                <w:rtl/>
                <w:lang w:bidi="fa-IR"/>
              </w:rPr>
              <w:t>20</w:t>
            </w:r>
            <w:r w:rsidRPr="00167D47">
              <w:rPr>
                <w:b/>
                <w:bCs/>
                <w:rtl/>
                <w:lang w:bidi="fa-IR"/>
              </w:rPr>
              <w:t xml:space="preserve">- </w:t>
            </w:r>
            <w:r>
              <w:rPr>
                <w:rFonts w:hint="cs"/>
                <w:b/>
                <w:bCs/>
                <w:rtl/>
                <w:lang w:bidi="fa-IR"/>
              </w:rPr>
              <w:t>20</w:t>
            </w:r>
            <w:r w:rsidRPr="00167D47">
              <w:rPr>
                <w:b/>
                <w:bCs/>
                <w:rtl/>
                <w:lang w:bidi="fa-IR"/>
              </w:rPr>
              <w:t>)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پیشنهاد کمیسیون تخصصی موضوع ماده 1 </w:t>
            </w:r>
            <w:r w:rsidR="00BC6E53">
              <w:rPr>
                <w:rFonts w:hint="cs"/>
                <w:sz w:val="22"/>
                <w:szCs w:val="24"/>
                <w:rtl/>
                <w:lang w:bidi="fa-IR"/>
              </w:rPr>
              <w:t xml:space="preserve">وزات علوم تحقیقات و فناوری(واگذر شده به پژوهشگاه فرهنگ و اندیشه اسلامی)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و همچنین کمیسیون تخصصی علوم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اجتماعی و ارتباطات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هیأت ممیزه مشترک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>مبنی بر ارتقا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ی جناب آقای محمدجواد محمودی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از مرتبه استادیاری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به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دانشیاری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در جلسه مورخ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17</w:t>
            </w:r>
            <w:r w:rsidRPr="00167D47">
              <w:rPr>
                <w:sz w:val="22"/>
                <w:szCs w:val="24"/>
                <w:rtl/>
                <w:lang w:bidi="fa-IR"/>
              </w:rPr>
              <w:t>/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Pr="00167D47">
              <w:rPr>
                <w:sz w:val="22"/>
                <w:szCs w:val="24"/>
                <w:rtl/>
                <w:lang w:bidi="fa-IR"/>
              </w:rPr>
              <w:t>/139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مطرح و صلاحیت ایشان </w:t>
            </w:r>
            <w:r w:rsidR="00D12B01">
              <w:rPr>
                <w:rFonts w:hint="cs"/>
                <w:sz w:val="22"/>
                <w:szCs w:val="24"/>
                <w:rtl/>
                <w:lang w:bidi="fa-IR"/>
              </w:rPr>
              <w:t xml:space="preserve">با توجه به کسب 162.52 امتیاز از بندهای و مواد آئین‌نامه ارتقاء،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با </w:t>
            </w:r>
            <w:r w:rsidR="00C0696D">
              <w:rPr>
                <w:rFonts w:hint="cs"/>
                <w:sz w:val="22"/>
                <w:szCs w:val="24"/>
                <w:rtl/>
                <w:lang w:bidi="fa-IR"/>
              </w:rPr>
              <w:t>15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C0696D">
              <w:rPr>
                <w:rFonts w:hint="cs"/>
                <w:sz w:val="22"/>
                <w:szCs w:val="24"/>
                <w:rtl/>
                <w:lang w:bidi="fa-IR"/>
              </w:rPr>
              <w:t>0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 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مورد تصویب قرار گرفت.</w:t>
            </w:r>
          </w:p>
          <w:p w:rsidR="00E7011C" w:rsidRPr="00167D47" w:rsidRDefault="003B7867" w:rsidP="00D12B01">
            <w:pPr>
              <w:spacing w:line="300" w:lineRule="auto"/>
              <w:ind w:firstLine="0"/>
              <w:jc w:val="both"/>
            </w:pPr>
            <w:r>
              <w:rPr>
                <w:rFonts w:ascii="Wingdings" w:eastAsia="Wingdings" w:hAnsi="Wingdings" w:cs="Wingdings"/>
                <w:bCs/>
                <w:noProof/>
                <w:sz w:val="22"/>
                <w:szCs w:val="22"/>
                <w:u w:val="single"/>
              </w:rPr>
              <w:drawing>
                <wp:anchor distT="0" distB="0" distL="0" distR="0" simplePos="0" relativeHeight="251662336" behindDoc="0" locked="0" layoutInCell="1" allowOverlap="1" wp14:anchorId="5D357B0C" wp14:editId="67BE6B60">
                  <wp:simplePos x="0" y="0"/>
                  <wp:positionH relativeFrom="margin">
                    <wp:posOffset>4718685</wp:posOffset>
                  </wp:positionH>
                  <wp:positionV relativeFrom="paragraph">
                    <wp:posOffset>260350</wp:posOffset>
                  </wp:positionV>
                  <wp:extent cx="1798320" cy="1078865"/>
                  <wp:effectExtent l="0" t="0" r="0" b="6985"/>
                  <wp:wrapNone/>
                  <wp:docPr id="9" name="Picture 9" descr="#didgah_signature#/#signature#/88bd5ef5-412e-4966-9590-2f7e4f1bb974/07c4ba4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le_8b0fd813-75f6-41c7-b650-37b285fe4f48" descr="#didgah_signature#/#signature#/88bd5ef5-412e-4966-9590-2f7e4f1bb974/07c4ba4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011C">
              <w:rPr>
                <w:rFonts w:hint="cs"/>
                <w:b/>
                <w:bCs/>
                <w:rtl/>
                <w:lang w:bidi="fa-IR"/>
              </w:rPr>
              <w:t>5</w:t>
            </w:r>
            <w:r w:rsidR="00E7011C" w:rsidRPr="00167D47">
              <w:rPr>
                <w:b/>
                <w:bCs/>
                <w:rtl/>
                <w:lang w:bidi="fa-IR"/>
              </w:rPr>
              <w:t>/139</w:t>
            </w:r>
            <w:r w:rsidR="00E7011C" w:rsidRPr="00167D47">
              <w:rPr>
                <w:rFonts w:hint="cs"/>
                <w:b/>
                <w:bCs/>
                <w:rtl/>
                <w:lang w:bidi="fa-IR"/>
              </w:rPr>
              <w:t>719</w:t>
            </w:r>
            <w:r w:rsidR="00E7011C" w:rsidRPr="00167D47">
              <w:rPr>
                <w:b/>
                <w:bCs/>
                <w:rtl/>
                <w:lang w:bidi="fa-IR"/>
              </w:rPr>
              <w:t>- 1</w:t>
            </w:r>
            <w:r w:rsidR="00E7011C" w:rsidRPr="00167D47">
              <w:rPr>
                <w:rFonts w:hint="cs"/>
                <w:b/>
                <w:bCs/>
                <w:rtl/>
                <w:lang w:bidi="fa-IR"/>
              </w:rPr>
              <w:t>9</w:t>
            </w:r>
            <w:r w:rsidR="00E7011C" w:rsidRPr="00167D47">
              <w:rPr>
                <w:b/>
                <w:bCs/>
                <w:rtl/>
                <w:lang w:bidi="fa-IR"/>
              </w:rPr>
              <w:t>)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 پیشنهاد کمیسیون تخصصی موضوع ماده 1 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پژوهشگاه فرهنگ و اندیشه اسلامی 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و همچنین کمیسیون تخصصی علوم </w:t>
            </w:r>
            <w:r w:rsidR="00F705DA">
              <w:rPr>
                <w:rFonts w:hint="cs"/>
                <w:sz w:val="22"/>
                <w:szCs w:val="24"/>
                <w:rtl/>
                <w:lang w:bidi="fa-IR"/>
              </w:rPr>
              <w:t>عقلی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 هیأت ممیزه مشترک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>مبنی بر ارتقا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>ی جناب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 آقاي </w:t>
            </w:r>
            <w:r w:rsidR="00C0696D">
              <w:rPr>
                <w:rFonts w:hint="cs"/>
                <w:sz w:val="22"/>
                <w:szCs w:val="24"/>
                <w:rtl/>
                <w:lang w:bidi="fa-IR"/>
              </w:rPr>
              <w:t>مهدی عباس‌زاده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از مرتبه استادیاری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 به 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>دانشیاری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 در جلسه 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lastRenderedPageBreak/>
              <w:t xml:space="preserve">مورخ </w:t>
            </w:r>
            <w:r w:rsidR="00C0696D">
              <w:rPr>
                <w:rFonts w:hint="cs"/>
                <w:sz w:val="22"/>
                <w:szCs w:val="24"/>
                <w:rtl/>
                <w:lang w:bidi="fa-IR"/>
              </w:rPr>
              <w:t>17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>/</w:t>
            </w:r>
            <w:r w:rsidR="00C0696D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>/139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>مطرح و صلاحیت ایشان</w:t>
            </w:r>
            <w:r w:rsidR="00D12B01">
              <w:rPr>
                <w:rFonts w:hint="cs"/>
                <w:sz w:val="22"/>
                <w:szCs w:val="24"/>
                <w:rtl/>
                <w:lang w:bidi="fa-IR"/>
              </w:rPr>
              <w:t xml:space="preserve"> با توجه به کسب 157.62 امتیاز از بندهای و مواد آئین‌نامه ارتقاء، 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با </w:t>
            </w:r>
            <w:r w:rsidR="0047717A">
              <w:rPr>
                <w:rFonts w:hint="cs"/>
                <w:sz w:val="22"/>
                <w:szCs w:val="24"/>
                <w:rtl/>
                <w:lang w:bidi="fa-IR"/>
              </w:rPr>
              <w:t>14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>0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0 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="00E7011C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E7011C" w:rsidRPr="00167D47">
              <w:rPr>
                <w:rFonts w:hint="cs"/>
                <w:sz w:val="22"/>
                <w:szCs w:val="24"/>
                <w:rtl/>
                <w:lang w:bidi="fa-IR"/>
              </w:rPr>
              <w:t>مورد تصویب قرار گرفت.</w:t>
            </w:r>
          </w:p>
          <w:p w:rsidR="00E7011C" w:rsidRPr="00167D47" w:rsidRDefault="00E7011C" w:rsidP="00E7011C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</w:p>
          <w:p w:rsidR="00091171" w:rsidRDefault="00091171" w:rsidP="00D12B01">
            <w:pPr>
              <w:spacing w:line="300" w:lineRule="auto"/>
              <w:ind w:firstLine="0"/>
              <w:jc w:val="both"/>
              <w:rPr>
                <w:sz w:val="22"/>
                <w:szCs w:val="24"/>
                <w:rtl/>
                <w:lang w:bidi="fa-IR"/>
              </w:rPr>
            </w:pPr>
            <w:r w:rsidRPr="00167D47">
              <w:rPr>
                <w:rFonts w:hint="cs"/>
                <w:b/>
                <w:bCs/>
                <w:rtl/>
                <w:lang w:bidi="fa-IR"/>
              </w:rPr>
              <w:t>6</w:t>
            </w:r>
            <w:r w:rsidRPr="00167D47">
              <w:rPr>
                <w:b/>
                <w:bCs/>
                <w:rtl/>
                <w:lang w:bidi="fa-IR"/>
              </w:rPr>
              <w:t>/139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7</w:t>
            </w:r>
            <w:r w:rsidR="00CE0096">
              <w:rPr>
                <w:rFonts w:hint="cs"/>
                <w:b/>
                <w:bCs/>
                <w:rtl/>
                <w:lang w:bidi="fa-IR"/>
              </w:rPr>
              <w:t>20</w:t>
            </w:r>
            <w:r w:rsidRPr="00167D47">
              <w:rPr>
                <w:b/>
                <w:bCs/>
                <w:rtl/>
                <w:lang w:bidi="fa-IR"/>
              </w:rPr>
              <w:t xml:space="preserve">- </w:t>
            </w:r>
            <w:r w:rsidR="00CE0096">
              <w:rPr>
                <w:rFonts w:hint="cs"/>
                <w:b/>
                <w:bCs/>
                <w:rtl/>
                <w:lang w:bidi="fa-IR"/>
              </w:rPr>
              <w:t>20</w:t>
            </w:r>
            <w:r w:rsidRPr="00167D47">
              <w:rPr>
                <w:b/>
                <w:bCs/>
                <w:rtl/>
                <w:lang w:bidi="fa-IR"/>
              </w:rPr>
              <w:t>)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پیشنهاد کمیسیون تخصصی موضوع ماده 1 </w:t>
            </w:r>
            <w:r w:rsidR="006C1CAA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دانشگاه صدا و سیما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و همچنین کمیسیون </w:t>
            </w:r>
            <w:r w:rsidR="003819AF" w:rsidRPr="00167D47">
              <w:rPr>
                <w:sz w:val="22"/>
                <w:szCs w:val="24"/>
                <w:rtl/>
                <w:lang w:bidi="fa-IR"/>
              </w:rPr>
              <w:t xml:space="preserve">تخصصی علوم </w:t>
            </w:r>
            <w:r w:rsidR="003819AF" w:rsidRPr="00167D47">
              <w:rPr>
                <w:rFonts w:hint="cs"/>
                <w:sz w:val="22"/>
                <w:szCs w:val="24"/>
                <w:rtl/>
                <w:lang w:bidi="fa-IR"/>
              </w:rPr>
              <w:t>اجتماعی و ارتباطات</w:t>
            </w:r>
            <w:r w:rsidR="003819AF"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>مبنی بر ارتقا</w:t>
            </w:r>
            <w:r w:rsidR="0047717A">
              <w:rPr>
                <w:rFonts w:hint="cs"/>
                <w:sz w:val="22"/>
                <w:szCs w:val="24"/>
                <w:rtl/>
                <w:lang w:bidi="fa-IR"/>
              </w:rPr>
              <w:t>ی جناب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آقاي </w:t>
            </w:r>
            <w:r w:rsidR="0047717A">
              <w:rPr>
                <w:rFonts w:hint="cs"/>
                <w:sz w:val="22"/>
                <w:szCs w:val="24"/>
                <w:rtl/>
                <w:lang w:bidi="fa-IR"/>
              </w:rPr>
              <w:t>محمدقلی میناوندچال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از مرتبه استادیاری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به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دانشیاری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در جلسه مورخ </w:t>
            </w:r>
            <w:r w:rsidR="0047717A">
              <w:rPr>
                <w:rFonts w:hint="cs"/>
                <w:sz w:val="22"/>
                <w:szCs w:val="24"/>
                <w:rtl/>
                <w:lang w:bidi="fa-IR"/>
              </w:rPr>
              <w:t>17</w:t>
            </w:r>
            <w:r w:rsidRPr="00167D47">
              <w:rPr>
                <w:sz w:val="22"/>
                <w:szCs w:val="24"/>
                <w:rtl/>
                <w:lang w:bidi="fa-IR"/>
              </w:rPr>
              <w:t>/</w:t>
            </w:r>
            <w:r w:rsidR="0047717A"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Pr="00167D47">
              <w:rPr>
                <w:sz w:val="22"/>
                <w:szCs w:val="24"/>
                <w:rtl/>
                <w:lang w:bidi="fa-IR"/>
              </w:rPr>
              <w:t>/139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Pr="00167D47">
              <w:rPr>
                <w:sz w:val="22"/>
                <w:szCs w:val="24"/>
                <w:rtl/>
                <w:lang w:bidi="fa-IR"/>
              </w:rPr>
              <w:t>مطرح و صلاحیت ایشان</w:t>
            </w:r>
            <w:r w:rsidR="00D12B01">
              <w:rPr>
                <w:rFonts w:hint="cs"/>
                <w:sz w:val="22"/>
                <w:szCs w:val="24"/>
                <w:rtl/>
                <w:lang w:bidi="fa-IR"/>
              </w:rPr>
              <w:t xml:space="preserve"> با توجه به کسب 176.87 امتیاز از بندهای و مواد آئین‌نامه ارتقاء،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با </w:t>
            </w:r>
            <w:r w:rsidR="002E6CA8">
              <w:rPr>
                <w:rFonts w:hint="cs"/>
                <w:sz w:val="22"/>
                <w:szCs w:val="24"/>
                <w:rtl/>
                <w:lang w:bidi="fa-IR"/>
              </w:rPr>
              <w:t>13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="002E6CA8">
              <w:rPr>
                <w:rFonts w:hint="cs"/>
                <w:sz w:val="22"/>
                <w:szCs w:val="24"/>
                <w:rtl/>
                <w:lang w:bidi="fa-IR"/>
              </w:rPr>
              <w:t xml:space="preserve">0 </w:t>
            </w:r>
            <w:r w:rsidR="00E7011C"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</w:t>
            </w:r>
            <w:r w:rsidR="002E6CA8">
              <w:rPr>
                <w:rFonts w:hint="cs"/>
                <w:sz w:val="22"/>
                <w:szCs w:val="24"/>
                <w:rtl/>
                <w:lang w:bidi="fa-IR"/>
              </w:rPr>
              <w:t>2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مورد تصویب قرار گرفت.</w:t>
            </w:r>
            <w:r w:rsidR="00A94604"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</w:p>
          <w:p w:rsidR="00CE0096" w:rsidRPr="00167D47" w:rsidRDefault="00CE0096" w:rsidP="00D12B01">
            <w:pPr>
              <w:spacing w:line="300" w:lineRule="auto"/>
              <w:ind w:firstLine="0"/>
              <w:jc w:val="both"/>
            </w:pPr>
            <w:r>
              <w:rPr>
                <w:rFonts w:hint="cs"/>
                <w:b/>
                <w:bCs/>
                <w:rtl/>
                <w:lang w:bidi="fa-IR"/>
              </w:rPr>
              <w:t>7</w:t>
            </w:r>
            <w:r w:rsidRPr="00167D47">
              <w:rPr>
                <w:b/>
                <w:bCs/>
                <w:rtl/>
                <w:lang w:bidi="fa-IR"/>
              </w:rPr>
              <w:t>/139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7</w:t>
            </w:r>
            <w:r>
              <w:rPr>
                <w:rFonts w:hint="cs"/>
                <w:b/>
                <w:bCs/>
                <w:rtl/>
                <w:lang w:bidi="fa-IR"/>
              </w:rPr>
              <w:t>20</w:t>
            </w:r>
            <w:r w:rsidRPr="00167D47">
              <w:rPr>
                <w:b/>
                <w:bCs/>
                <w:rtl/>
                <w:lang w:bidi="fa-IR"/>
              </w:rPr>
              <w:t xml:space="preserve">- </w:t>
            </w:r>
            <w:r>
              <w:rPr>
                <w:rFonts w:hint="cs"/>
                <w:b/>
                <w:bCs/>
                <w:rtl/>
                <w:lang w:bidi="fa-IR"/>
              </w:rPr>
              <w:t>20</w:t>
            </w:r>
            <w:r w:rsidRPr="00167D47">
              <w:rPr>
                <w:b/>
                <w:bCs/>
                <w:rtl/>
                <w:lang w:bidi="fa-IR"/>
              </w:rPr>
              <w:t>)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پیشنهاد کمیسیون تخصصی موضوع ماده 1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پژوهشگاه فرهنگ و اندیشه اسلامی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و همچنین کمیسیون تخصصی علوم </w:t>
            </w:r>
            <w:r w:rsidR="00F705DA">
              <w:rPr>
                <w:rFonts w:hint="cs"/>
                <w:sz w:val="22"/>
                <w:szCs w:val="24"/>
                <w:rtl/>
                <w:lang w:bidi="fa-IR"/>
              </w:rPr>
              <w:t>عقلی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هیأت ممیزه مشترک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>مبنی بر ارتقا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ی جناب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آقاي </w:t>
            </w:r>
            <w:r w:rsidR="00FC4A05">
              <w:rPr>
                <w:rFonts w:hint="cs"/>
                <w:sz w:val="22"/>
                <w:szCs w:val="24"/>
                <w:rtl/>
                <w:lang w:bidi="fa-IR"/>
              </w:rPr>
              <w:t>ابوالحسن غفاری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از مرتبه استادیاری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به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دانشیاری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در جلسه مورخ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17</w:t>
            </w:r>
            <w:r w:rsidRPr="00167D47">
              <w:rPr>
                <w:sz w:val="22"/>
                <w:szCs w:val="24"/>
                <w:rtl/>
                <w:lang w:bidi="fa-IR"/>
              </w:rPr>
              <w:t>/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09</w:t>
            </w:r>
            <w:r w:rsidRPr="00167D47">
              <w:rPr>
                <w:sz w:val="22"/>
                <w:szCs w:val="24"/>
                <w:rtl/>
                <w:lang w:bidi="fa-IR"/>
              </w:rPr>
              <w:t>/139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7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هیأت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ممیزه مشترک </w:t>
            </w:r>
            <w:r w:rsidRPr="00167D47">
              <w:rPr>
                <w:sz w:val="22"/>
                <w:szCs w:val="24"/>
                <w:rtl/>
                <w:lang w:bidi="fa-IR"/>
              </w:rPr>
              <w:t>مطرح و صلاحیت ایشان</w:t>
            </w:r>
            <w:r w:rsidR="00D12B01">
              <w:rPr>
                <w:rFonts w:hint="cs"/>
                <w:sz w:val="22"/>
                <w:szCs w:val="24"/>
                <w:rtl/>
                <w:lang w:bidi="fa-IR"/>
              </w:rPr>
              <w:t xml:space="preserve"> با توجه به کسب 175.3 امتیاز از بندهای و مواد آئین‌نامه ارتقاء،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با 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>14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موافق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0</w:t>
            </w:r>
            <w:r>
              <w:rPr>
                <w:rFonts w:hint="cs"/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مخالف و </w:t>
            </w:r>
            <w:r w:rsidR="00BC6E53">
              <w:rPr>
                <w:rFonts w:hint="cs"/>
                <w:sz w:val="22"/>
                <w:szCs w:val="24"/>
                <w:rtl/>
                <w:lang w:bidi="fa-IR"/>
              </w:rPr>
              <w:t>1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رأی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ممتنع</w:t>
            </w:r>
            <w:r w:rsidRPr="00167D47">
              <w:rPr>
                <w:sz w:val="22"/>
                <w:szCs w:val="24"/>
                <w:rtl/>
                <w:lang w:bidi="fa-IR"/>
              </w:rPr>
              <w:t xml:space="preserve"> </w:t>
            </w:r>
            <w:r w:rsidRPr="00167D47">
              <w:rPr>
                <w:rFonts w:hint="cs"/>
                <w:sz w:val="22"/>
                <w:szCs w:val="24"/>
                <w:rtl/>
                <w:lang w:bidi="fa-IR"/>
              </w:rPr>
              <w:t>مورد تصویب قرار گرفت.</w:t>
            </w:r>
          </w:p>
          <w:p w:rsidR="00A17561" w:rsidRPr="00A17561" w:rsidRDefault="00A17561" w:rsidP="002028AE">
            <w:pPr>
              <w:spacing w:line="300" w:lineRule="auto"/>
              <w:ind w:firstLine="0"/>
              <w:jc w:val="both"/>
              <w:rPr>
                <w:sz w:val="22"/>
                <w:szCs w:val="24"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</w:t>
            </w:r>
            <w:r w:rsidRPr="00167D47">
              <w:rPr>
                <w:b/>
                <w:bCs/>
                <w:rtl/>
                <w:lang w:bidi="fa-IR"/>
              </w:rPr>
              <w:t>/139</w:t>
            </w:r>
            <w:r w:rsidRPr="00167D47">
              <w:rPr>
                <w:rFonts w:hint="cs"/>
                <w:b/>
                <w:bCs/>
                <w:rtl/>
                <w:lang w:bidi="fa-IR"/>
              </w:rPr>
              <w:t>7</w:t>
            </w:r>
            <w:r w:rsidR="00474BAC">
              <w:rPr>
                <w:rFonts w:hint="cs"/>
                <w:b/>
                <w:bCs/>
                <w:rtl/>
                <w:lang w:bidi="fa-IR"/>
              </w:rPr>
              <w:t>20</w:t>
            </w:r>
            <w:r w:rsidRPr="00167D47">
              <w:rPr>
                <w:b/>
                <w:bCs/>
                <w:rtl/>
                <w:lang w:bidi="fa-IR"/>
              </w:rPr>
              <w:t xml:space="preserve">- </w:t>
            </w:r>
            <w:r w:rsidR="00474BAC">
              <w:rPr>
                <w:rFonts w:hint="cs"/>
                <w:b/>
                <w:bCs/>
                <w:rtl/>
                <w:lang w:bidi="fa-IR"/>
              </w:rPr>
              <w:t>20</w:t>
            </w:r>
            <w:r w:rsidRPr="00167D47">
              <w:rPr>
                <w:b/>
                <w:bCs/>
                <w:rtl/>
                <w:lang w:bidi="fa-IR"/>
              </w:rPr>
              <w:t>)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Pr="00A17561">
              <w:rPr>
                <w:rFonts w:hint="cs"/>
                <w:sz w:val="22"/>
                <w:szCs w:val="24"/>
                <w:rtl/>
                <w:lang w:bidi="fa-IR"/>
              </w:rPr>
              <w:t>با توجه</w:t>
            </w:r>
            <w:r w:rsidR="003E7DC3">
              <w:rPr>
                <w:rFonts w:hint="cs"/>
                <w:sz w:val="22"/>
                <w:szCs w:val="24"/>
                <w:rtl/>
                <w:lang w:bidi="fa-IR"/>
              </w:rPr>
              <w:t xml:space="preserve"> به عدم حضور سرکار خانم منیره پلنگی در 3 جلسه متوالی</w:t>
            </w:r>
            <w:r w:rsidR="00BC6E53">
              <w:rPr>
                <w:rFonts w:hint="cs"/>
                <w:sz w:val="22"/>
                <w:szCs w:val="24"/>
                <w:rtl/>
                <w:lang w:bidi="fa-IR"/>
              </w:rPr>
              <w:t>،</w:t>
            </w:r>
            <w:r w:rsidR="00952260">
              <w:rPr>
                <w:rFonts w:hint="cs"/>
                <w:sz w:val="22"/>
                <w:szCs w:val="24"/>
                <w:rtl/>
                <w:lang w:bidi="fa-IR"/>
              </w:rPr>
              <w:t xml:space="preserve"> مطابق تبصره 3 بند 13  دستورالعمل طرز تشکیل هیأت ممیزه مؤسسه و وظایف و اختیارات آن، عدم حضور ایشان به منزله استعفا تلقی شده</w:t>
            </w:r>
            <w:r w:rsidR="00D12B01">
              <w:rPr>
                <w:rFonts w:hint="cs"/>
                <w:sz w:val="22"/>
                <w:szCs w:val="24"/>
                <w:rtl/>
                <w:lang w:bidi="fa-IR"/>
              </w:rPr>
              <w:t>(و از همین جلسه تا معرفی فرد جایگزین از اعداد اعضای هیأت ممیزه خارج است)</w:t>
            </w:r>
            <w:r w:rsidR="00952260">
              <w:rPr>
                <w:rFonts w:hint="cs"/>
                <w:sz w:val="22"/>
                <w:szCs w:val="24"/>
                <w:rtl/>
                <w:lang w:bidi="fa-IR"/>
              </w:rPr>
              <w:t xml:space="preserve">، در همین راستا مقرر شد ابتدا دانشگاه شهید مطهری از اعضای هیأت علمی واجد شرایط مطابق دستوراالعمل ارسالی هیأت ممیزه مشترک نسبت به معرفی فرد جدید اقدام و در غیر اینصورت این سهمیه به قید قرعه در هیأت ممیزه مشترک به سایر دستگاه‌ها تعلق گیرد و مطابق دستورالعمل مربوطه فرد جدید جایگزین </w:t>
            </w:r>
            <w:r w:rsidR="002028AE">
              <w:rPr>
                <w:rFonts w:hint="cs"/>
                <w:sz w:val="22"/>
                <w:szCs w:val="24"/>
                <w:rtl/>
                <w:lang w:bidi="fa-IR"/>
              </w:rPr>
              <w:t>گردد</w:t>
            </w:r>
            <w:r w:rsidR="00952260">
              <w:rPr>
                <w:rFonts w:hint="cs"/>
                <w:sz w:val="22"/>
                <w:szCs w:val="24"/>
                <w:rtl/>
                <w:lang w:bidi="fa-IR"/>
              </w:rPr>
              <w:t xml:space="preserve">. </w:t>
            </w:r>
          </w:p>
          <w:p w:rsidR="00C94603" w:rsidRPr="00167D47" w:rsidRDefault="00C94603" w:rsidP="00D96BAC">
            <w:pPr>
              <w:spacing w:line="300" w:lineRule="auto"/>
              <w:ind w:firstLine="0"/>
              <w:jc w:val="both"/>
            </w:pPr>
          </w:p>
        </w:tc>
      </w:tr>
      <w:tr w:rsidR="00C94603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4603" w:rsidRPr="00167D47" w:rsidRDefault="00332AC0">
            <w:pPr>
              <w:spacing w:after="120" w:line="240" w:lineRule="auto"/>
              <w:ind w:firstLine="0"/>
            </w:pPr>
            <w:r w:rsidRPr="00167D47">
              <w:rPr>
                <w:rFonts w:ascii="Wingdings" w:eastAsia="Wingdings" w:hAnsi="Wingdings" w:cs="Wingdings"/>
                <w:bCs/>
                <w:sz w:val="22"/>
                <w:szCs w:val="22"/>
                <w:u w:val="single"/>
                <w:lang w:bidi="fa-IR"/>
              </w:rPr>
              <w:lastRenderedPageBreak/>
              <w:t></w:t>
            </w:r>
            <w:r w:rsidRPr="00167D47">
              <w:rPr>
                <w:rFonts w:cs="Times New Roman"/>
                <w:bCs/>
                <w:sz w:val="22"/>
                <w:szCs w:val="22"/>
                <w:u w:val="single"/>
                <w:rtl/>
                <w:lang w:bidi="fa-IR"/>
              </w:rPr>
              <w:t xml:space="preserve"> دستور جلسه‌ي آينده </w:t>
            </w:r>
            <w:r w:rsidRPr="00167D47">
              <w:rPr>
                <w:rFonts w:cs="Mitra"/>
                <w:bCs/>
                <w:sz w:val="22"/>
                <w:szCs w:val="22"/>
                <w:u w:val="single"/>
                <w:rtl/>
                <w:lang w:bidi="fa-IR"/>
              </w:rPr>
              <w:t>:</w:t>
            </w:r>
          </w:p>
          <w:p w:rsidR="00C94603" w:rsidRDefault="00332AC0" w:rsidP="00E7011C">
            <w:pPr>
              <w:tabs>
                <w:tab w:val="left" w:leader="dot" w:pos="9072"/>
              </w:tabs>
              <w:spacing w:after="120" w:line="240" w:lineRule="auto"/>
              <w:ind w:firstLine="0"/>
            </w:pPr>
            <w:r w:rsidRPr="00167D47">
              <w:rPr>
                <w:rtl/>
                <w:lang w:bidi="fa-IR"/>
              </w:rPr>
              <w:t>موارد ارجاعی به دبیرخانه هیأت ممیزه مشترک.</w:t>
            </w:r>
          </w:p>
          <w:p w:rsidR="00C94603" w:rsidRDefault="00C94603">
            <w:pPr>
              <w:tabs>
                <w:tab w:val="left" w:leader="dot" w:pos="9072"/>
              </w:tabs>
              <w:spacing w:after="120" w:line="240" w:lineRule="auto"/>
              <w:ind w:firstLine="0"/>
              <w:rPr>
                <w:lang w:bidi="fa-IR"/>
              </w:rPr>
            </w:pPr>
          </w:p>
        </w:tc>
      </w:tr>
    </w:tbl>
    <w:p w:rsidR="00C94603" w:rsidRDefault="003B7867">
      <w:pPr>
        <w:ind w:firstLine="0"/>
        <w:rPr>
          <w:lang w:bidi="fa-IR"/>
        </w:rPr>
      </w:pPr>
      <w:r>
        <w:rPr>
          <w:rFonts w:ascii="Wingdings" w:eastAsia="Wingdings" w:hAnsi="Wingdings" w:cs="Wingdings"/>
          <w:bCs/>
          <w:noProof/>
          <w:sz w:val="22"/>
          <w:szCs w:val="22"/>
          <w:u w:val="single"/>
        </w:rPr>
        <w:drawing>
          <wp:anchor distT="0" distB="0" distL="0" distR="0" simplePos="0" relativeHeight="251664384" behindDoc="0" locked="0" layoutInCell="1" allowOverlap="1" wp14:anchorId="681A5C7C" wp14:editId="565AEEAA">
            <wp:simplePos x="0" y="0"/>
            <wp:positionH relativeFrom="margin">
              <wp:posOffset>4260850</wp:posOffset>
            </wp:positionH>
            <wp:positionV relativeFrom="paragraph">
              <wp:posOffset>-162560</wp:posOffset>
            </wp:positionV>
            <wp:extent cx="1798320" cy="1078865"/>
            <wp:effectExtent l="0" t="0" r="0" b="6985"/>
            <wp:wrapNone/>
            <wp:docPr id="10" name="Picture 10" descr="#didgah_signature#/#signature#/88bd5ef5-412e-4966-9590-2f7e4f1bb974/07c4ba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_8b0fd813-75f6-41c7-b650-37b285fe4f48" descr="#didgah_signature#/#signature#/88bd5ef5-412e-4966-9590-2f7e4f1bb974/07c4ba4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4603">
      <w:headerReference w:type="default" r:id="rId7"/>
      <w:footerReference w:type="default" r:id="rId8"/>
      <w:pgSz w:w="11907" w:h="16839"/>
      <w:pgMar w:top="2268" w:right="3119" w:bottom="851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849" w:rsidRDefault="008F5849">
      <w:pPr>
        <w:spacing w:line="240" w:lineRule="auto"/>
      </w:pPr>
      <w:r>
        <w:separator/>
      </w:r>
    </w:p>
  </w:endnote>
  <w:endnote w:type="continuationSeparator" w:id="0">
    <w:p w:rsidR="008F5849" w:rsidRDefault="008F5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2 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charset w:val="00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EB4" w:rsidRDefault="00332AC0">
    <w:pPr>
      <w:pStyle w:val="Footer"/>
      <w:bidi w:val="0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-33659</wp:posOffset>
          </wp:positionH>
          <wp:positionV relativeFrom="paragraph">
            <wp:posOffset>113028</wp:posOffset>
          </wp:positionV>
          <wp:extent cx="6690363" cy="643252"/>
          <wp:effectExtent l="0" t="0" r="0" b="4448"/>
          <wp:wrapNone/>
          <wp:docPr id="4" name="Picture 2" descr="Description: C:\Documents and Settings\Administrator\Desktop\Untitled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0363" cy="64325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5D6EB4" w:rsidRDefault="008F58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849" w:rsidRDefault="008F5849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8F5849" w:rsidRDefault="008F5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EB4" w:rsidRDefault="00332AC0">
    <w:pPr>
      <w:pStyle w:val="Header"/>
      <w:bidi w:val="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5529577</wp:posOffset>
          </wp:positionH>
          <wp:positionV relativeFrom="paragraph">
            <wp:posOffset>-236216</wp:posOffset>
          </wp:positionV>
          <wp:extent cx="1352553" cy="1419221"/>
          <wp:effectExtent l="0" t="0" r="0" b="0"/>
          <wp:wrapNone/>
          <wp:docPr id="1" name="Picture 3" descr="Logo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2553" cy="14192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5D6EB4" w:rsidRDefault="00332AC0">
    <w:pPr>
      <w:pStyle w:val="Header"/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2479038</wp:posOffset>
              </wp:positionH>
              <wp:positionV relativeFrom="paragraph">
                <wp:posOffset>-501018</wp:posOffset>
              </wp:positionV>
              <wp:extent cx="1305562" cy="1000125"/>
              <wp:effectExtent l="0" t="0" r="0" b="9525"/>
              <wp:wrapNone/>
              <wp:docPr id="2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5562" cy="10001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5D6EB4" w:rsidRDefault="00332AC0">
                          <w:pPr>
                            <w:spacing w:line="240" w:lineRule="auto"/>
                            <w:ind w:left="-160" w:right="-142" w:firstLine="0"/>
                            <w:jc w:val="center"/>
                          </w:pPr>
                          <w:r>
                            <w:rPr>
                              <w:rFonts w:ascii="IranNastaliq" w:hAnsi="IranNastaliq" w:cs="IranNastaliq"/>
                              <w:sz w:val="70"/>
                              <w:szCs w:val="70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:rsidR="005D6EB4" w:rsidRDefault="008F5849">
                          <w:pPr>
                            <w:spacing w:line="240" w:lineRule="auto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195.2pt;margin-top:-39.45pt;width:102.8pt;height:7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" filled="f" stroked="f">
              <v:textbox>
                <w:txbxContent>
                  <w:p w:rsidR="005D6EB4" w:rsidRDefault="00332AC0">
                    <w:pPr>
                      <w:spacing w:line="240" w:lineRule="auto"/>
                      <w:ind w:left="-160" w:right="-142" w:firstLine="0"/>
                      <w:jc w:val="center"/>
                    </w:pPr>
                    <w:r>
                      <w:rPr>
                        <w:rFonts w:ascii="IranNastaliq" w:hAnsi="IranNastaliq" w:cs="IranNastaliq"/>
                        <w:sz w:val="70"/>
                        <w:szCs w:val="70"/>
                        <w:rtl/>
                        <w:lang w:bidi="fa-IR"/>
                      </w:rPr>
                      <w:t>بسمه تعالی</w:t>
                    </w:r>
                  </w:p>
                  <w:p w:rsidR="005D6EB4" w:rsidRDefault="009E39EB">
                    <w:pPr>
                      <w:spacing w:line="240" w:lineRule="auto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5297174</wp:posOffset>
              </wp:positionH>
              <wp:positionV relativeFrom="paragraph">
                <wp:posOffset>1033143</wp:posOffset>
              </wp:positionV>
              <wp:extent cx="1943100" cy="1352553"/>
              <wp:effectExtent l="0" t="0" r="0" b="0"/>
              <wp:wrapNone/>
              <wp:docPr id="3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13525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5D6EB4" w:rsidRDefault="00332AC0">
                          <w:pPr>
                            <w:spacing w:line="240" w:lineRule="auto"/>
                            <w:ind w:left="-18" w:right="-142" w:firstLine="0"/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هیأت ممیزه مشترک</w:t>
                          </w:r>
                        </w:p>
                        <w:p w:rsidR="005D6EB4" w:rsidRDefault="00332AC0">
                          <w:pPr>
                            <w:spacing w:line="240" w:lineRule="auto"/>
                            <w:ind w:left="-18" w:right="-142" w:firstLine="0"/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مراکز و موسسات غیر دولتی</w:t>
                          </w:r>
                        </w:p>
                        <w:p w:rsidR="005D6EB4" w:rsidRDefault="00332AC0">
                          <w:pPr>
                            <w:spacing w:line="240" w:lineRule="auto"/>
                            <w:ind w:left="-18" w:right="-142" w:firstLine="0"/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پژوهشی و آموزش عالی</w:t>
                          </w:r>
                        </w:p>
                        <w:p w:rsidR="005D6EB4" w:rsidRDefault="00332AC0">
                          <w:pPr>
                            <w:spacing w:line="240" w:lineRule="auto"/>
                            <w:ind w:left="-18" w:right="-142" w:firstLine="0"/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علوم انسانی، هنر و معارف دینی</w:t>
                          </w:r>
                        </w:p>
                        <w:p w:rsidR="005D6EB4" w:rsidRDefault="00332AC0">
                          <w:pPr>
                            <w:spacing w:line="240" w:lineRule="auto"/>
                            <w:ind w:left="-18" w:right="-142" w:firstLine="0"/>
                            <w:jc w:val="center"/>
                          </w:pPr>
                          <w:r>
                            <w:rPr>
                              <w:rFonts w:cs="Times New Roma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استان تهران</w:t>
                          </w:r>
                        </w:p>
                        <w:p w:rsidR="005D6EB4" w:rsidRDefault="008F5849">
                          <w:pPr>
                            <w:spacing w:line="240" w:lineRule="auto"/>
                            <w:rPr>
                              <w:sz w:val="22"/>
                              <w:szCs w:val="24"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</wp:anchor>
          </w:drawing>
        </mc:Choice>
        <mc:Fallback>
          <w:pict>
            <v:shape id="Text Box 4" o:spid="_x0000_s1028" type="#_x0000_t202" style="position:absolute;left:0;text-align:left;margin-left:417.1pt;margin-top:81.35pt;width:153pt;height:10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" filled="f" stroked="f">
              <v:textbox>
                <w:txbxContent>
                  <w:p w:rsidR="005D6EB4" w:rsidRDefault="00332AC0">
                    <w:pPr>
                      <w:spacing w:line="240" w:lineRule="auto"/>
                      <w:ind w:left="-18" w:right="-142" w:firstLine="0"/>
                      <w:jc w:val="center"/>
                    </w:pPr>
                    <w:r>
                      <w:rPr>
                        <w:rFonts w:cs="Times New Roma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هیأت ممیزه مشترک</w:t>
                    </w:r>
                  </w:p>
                  <w:p w:rsidR="005D6EB4" w:rsidRDefault="00332AC0">
                    <w:pPr>
                      <w:spacing w:line="240" w:lineRule="auto"/>
                      <w:ind w:left="-18" w:right="-142" w:firstLine="0"/>
                      <w:jc w:val="center"/>
                    </w:pPr>
                    <w:r>
                      <w:rPr>
                        <w:rFonts w:cs="Times New Roma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مراکز و موسسات غیر دولتی</w:t>
                    </w:r>
                  </w:p>
                  <w:p w:rsidR="005D6EB4" w:rsidRDefault="00332AC0">
                    <w:pPr>
                      <w:spacing w:line="240" w:lineRule="auto"/>
                      <w:ind w:left="-18" w:right="-142" w:firstLine="0"/>
                      <w:jc w:val="center"/>
                    </w:pPr>
                    <w:r>
                      <w:rPr>
                        <w:rFonts w:cs="Times New Roma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پژوهشی و آموزش عالی</w:t>
                    </w:r>
                  </w:p>
                  <w:p w:rsidR="005D6EB4" w:rsidRDefault="00332AC0">
                    <w:pPr>
                      <w:spacing w:line="240" w:lineRule="auto"/>
                      <w:ind w:left="-18" w:right="-142" w:firstLine="0"/>
                      <w:jc w:val="center"/>
                    </w:pPr>
                    <w:r>
                      <w:rPr>
                        <w:rFonts w:cs="Times New Roma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علوم انسانی، هنر و معارف دینی</w:t>
                    </w:r>
                  </w:p>
                  <w:p w:rsidR="005D6EB4" w:rsidRDefault="00332AC0">
                    <w:pPr>
                      <w:spacing w:line="240" w:lineRule="auto"/>
                      <w:ind w:left="-18" w:right="-142" w:firstLine="0"/>
                      <w:jc w:val="center"/>
                    </w:pPr>
                    <w:r>
                      <w:rPr>
                        <w:rFonts w:cs="Times New Roma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استان تهران</w:t>
                    </w:r>
                  </w:p>
                  <w:p w:rsidR="005D6EB4" w:rsidRDefault="009E39EB">
                    <w:pPr>
                      <w:spacing w:line="240" w:lineRule="auto"/>
                      <w:rPr>
                        <w:sz w:val="22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03"/>
    <w:rsid w:val="0001283B"/>
    <w:rsid w:val="00056FEC"/>
    <w:rsid w:val="000573B7"/>
    <w:rsid w:val="00091171"/>
    <w:rsid w:val="000943C5"/>
    <w:rsid w:val="000C2207"/>
    <w:rsid w:val="000D63A7"/>
    <w:rsid w:val="00114A69"/>
    <w:rsid w:val="00142140"/>
    <w:rsid w:val="0014445B"/>
    <w:rsid w:val="00167D47"/>
    <w:rsid w:val="001A7B0F"/>
    <w:rsid w:val="001B6835"/>
    <w:rsid w:val="001E2049"/>
    <w:rsid w:val="002028AE"/>
    <w:rsid w:val="002215BE"/>
    <w:rsid w:val="00266016"/>
    <w:rsid w:val="00272411"/>
    <w:rsid w:val="00285D56"/>
    <w:rsid w:val="002901B8"/>
    <w:rsid w:val="002914E4"/>
    <w:rsid w:val="002C3ECE"/>
    <w:rsid w:val="002D38F6"/>
    <w:rsid w:val="002E24CD"/>
    <w:rsid w:val="002E6CA8"/>
    <w:rsid w:val="00312687"/>
    <w:rsid w:val="0031567E"/>
    <w:rsid w:val="003204A7"/>
    <w:rsid w:val="00332AC0"/>
    <w:rsid w:val="00342820"/>
    <w:rsid w:val="0035631C"/>
    <w:rsid w:val="00376A17"/>
    <w:rsid w:val="0038087D"/>
    <w:rsid w:val="003819AF"/>
    <w:rsid w:val="003A0148"/>
    <w:rsid w:val="003B7867"/>
    <w:rsid w:val="003E7DC3"/>
    <w:rsid w:val="003F6B92"/>
    <w:rsid w:val="0041770D"/>
    <w:rsid w:val="0044650E"/>
    <w:rsid w:val="00473520"/>
    <w:rsid w:val="00474BAC"/>
    <w:rsid w:val="0047717A"/>
    <w:rsid w:val="004910A7"/>
    <w:rsid w:val="004A03E4"/>
    <w:rsid w:val="004B068F"/>
    <w:rsid w:val="004C6FDA"/>
    <w:rsid w:val="004F6B36"/>
    <w:rsid w:val="00502502"/>
    <w:rsid w:val="00522DAB"/>
    <w:rsid w:val="00523D51"/>
    <w:rsid w:val="005663DC"/>
    <w:rsid w:val="005E1613"/>
    <w:rsid w:val="005E3BA3"/>
    <w:rsid w:val="005F278C"/>
    <w:rsid w:val="00606CCB"/>
    <w:rsid w:val="006125EE"/>
    <w:rsid w:val="006416B6"/>
    <w:rsid w:val="0064279E"/>
    <w:rsid w:val="00670056"/>
    <w:rsid w:val="006941C3"/>
    <w:rsid w:val="006A1F77"/>
    <w:rsid w:val="006A446B"/>
    <w:rsid w:val="006B18AB"/>
    <w:rsid w:val="006C1CAA"/>
    <w:rsid w:val="006C56C8"/>
    <w:rsid w:val="006F5614"/>
    <w:rsid w:val="007250CB"/>
    <w:rsid w:val="00725759"/>
    <w:rsid w:val="00806D0D"/>
    <w:rsid w:val="00824006"/>
    <w:rsid w:val="00843716"/>
    <w:rsid w:val="00845878"/>
    <w:rsid w:val="00865CAC"/>
    <w:rsid w:val="00895836"/>
    <w:rsid w:val="008A5625"/>
    <w:rsid w:val="008A7CF2"/>
    <w:rsid w:val="008C6C63"/>
    <w:rsid w:val="008F5849"/>
    <w:rsid w:val="008F67AE"/>
    <w:rsid w:val="00902BBC"/>
    <w:rsid w:val="00926872"/>
    <w:rsid w:val="0092688D"/>
    <w:rsid w:val="00952260"/>
    <w:rsid w:val="00975B89"/>
    <w:rsid w:val="00993D76"/>
    <w:rsid w:val="00994375"/>
    <w:rsid w:val="009D2FFD"/>
    <w:rsid w:val="009D3A94"/>
    <w:rsid w:val="009E39EB"/>
    <w:rsid w:val="00A061CC"/>
    <w:rsid w:val="00A17561"/>
    <w:rsid w:val="00A342C6"/>
    <w:rsid w:val="00A64812"/>
    <w:rsid w:val="00A94604"/>
    <w:rsid w:val="00AA5B64"/>
    <w:rsid w:val="00AB5EAD"/>
    <w:rsid w:val="00AC31C9"/>
    <w:rsid w:val="00AD0758"/>
    <w:rsid w:val="00AF29FD"/>
    <w:rsid w:val="00B30BBD"/>
    <w:rsid w:val="00B37E20"/>
    <w:rsid w:val="00B73AA1"/>
    <w:rsid w:val="00B7413C"/>
    <w:rsid w:val="00B87EA8"/>
    <w:rsid w:val="00BC6E53"/>
    <w:rsid w:val="00C0696D"/>
    <w:rsid w:val="00C20D7F"/>
    <w:rsid w:val="00C36CA5"/>
    <w:rsid w:val="00C470B4"/>
    <w:rsid w:val="00C8369B"/>
    <w:rsid w:val="00C94603"/>
    <w:rsid w:val="00C9621F"/>
    <w:rsid w:val="00CA2AB9"/>
    <w:rsid w:val="00CD0E4F"/>
    <w:rsid w:val="00CE0096"/>
    <w:rsid w:val="00CE7DCD"/>
    <w:rsid w:val="00D003E7"/>
    <w:rsid w:val="00D06B64"/>
    <w:rsid w:val="00D12B01"/>
    <w:rsid w:val="00D1776D"/>
    <w:rsid w:val="00D51D99"/>
    <w:rsid w:val="00D7348B"/>
    <w:rsid w:val="00D76F73"/>
    <w:rsid w:val="00D85810"/>
    <w:rsid w:val="00D925EB"/>
    <w:rsid w:val="00D96BAC"/>
    <w:rsid w:val="00D97581"/>
    <w:rsid w:val="00DB6083"/>
    <w:rsid w:val="00DF018C"/>
    <w:rsid w:val="00DF3F75"/>
    <w:rsid w:val="00E04EAB"/>
    <w:rsid w:val="00E237B6"/>
    <w:rsid w:val="00E26C6A"/>
    <w:rsid w:val="00E5486A"/>
    <w:rsid w:val="00E5553E"/>
    <w:rsid w:val="00E60B02"/>
    <w:rsid w:val="00E677EB"/>
    <w:rsid w:val="00E67D7B"/>
    <w:rsid w:val="00E7011C"/>
    <w:rsid w:val="00EC368D"/>
    <w:rsid w:val="00ED2A14"/>
    <w:rsid w:val="00ED44E5"/>
    <w:rsid w:val="00F11B11"/>
    <w:rsid w:val="00F12A11"/>
    <w:rsid w:val="00F1590A"/>
    <w:rsid w:val="00F20706"/>
    <w:rsid w:val="00F47301"/>
    <w:rsid w:val="00F63B40"/>
    <w:rsid w:val="00F705DA"/>
    <w:rsid w:val="00F93DE8"/>
    <w:rsid w:val="00F9412A"/>
    <w:rsid w:val="00FA2F45"/>
    <w:rsid w:val="00FC4A05"/>
    <w:rsid w:val="00FC5AEC"/>
    <w:rsid w:val="00FD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245F46-6160-472D-BFA4-1871EE73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bidi/>
      <w:spacing w:line="312" w:lineRule="auto"/>
      <w:ind w:firstLine="284"/>
    </w:pPr>
    <w:rPr>
      <w:rFonts w:ascii="Times New Roman" w:eastAsia="Times New Roman" w:hAnsi="Times New Roman" w:cs="B Mitra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</w:style>
  <w:style w:type="paragraph" w:styleId="BalloonText">
    <w:name w:val="Balloon Text"/>
    <w:basedOn w:val="Normal"/>
    <w:pPr>
      <w:spacing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24 DVDs</dc:creator>
  <dc:description/>
  <cp:lastModifiedBy>qom.83</cp:lastModifiedBy>
  <cp:revision>24</cp:revision>
  <cp:lastPrinted>2018-12-30T14:23:00Z</cp:lastPrinted>
  <dcterms:created xsi:type="dcterms:W3CDTF">2018-10-03T06:32:00Z</dcterms:created>
  <dcterms:modified xsi:type="dcterms:W3CDTF">2018-12-31T04:16:00Z</dcterms:modified>
</cp:coreProperties>
</file>